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62" w:rsidRDefault="003B6862" w:rsidP="00503CEE">
      <w:pPr>
        <w:jc w:val="center"/>
      </w:pPr>
    </w:p>
    <w:p w:rsidR="00A67824" w:rsidRDefault="00A67824" w:rsidP="00A67824">
      <w:pPr>
        <w:jc w:val="center"/>
      </w:pPr>
      <w:r>
        <w:t>Lors du comité de pilotage du projet SIQOI en 2015, les points focaux du pôle de compétence dans la zone océan indien ont fait part d’un certain nombre de besoins en ce qui concerne les démarches de qualité et de valorisation des produits agricoles et agroalimentaires. Des thèmes comme la formation, la sensibilisation, l’accompagnement des encadrants et des porteurs de projets ont été mis en avant.</w:t>
      </w:r>
    </w:p>
    <w:p w:rsidR="00A67824" w:rsidRDefault="00A67824" w:rsidP="00A67824">
      <w:pPr>
        <w:jc w:val="center"/>
      </w:pPr>
      <w:r>
        <w:t>Afin de répondre à ces attentes, l’IQUAE (Institut de la Qualité et de l’AgroEcologie) propose, dans le cadre du réseau Qualireg et du pôle SIQOI, la mise en place d'une offre de formation structurée sur le thème de la valorisation de la qualité et de l'origine des produits agricoles et agroalimentaires dans la zone océan Indien. Cette formation, réalisée sous forme d’ateliers thématiques, vise dans un premier temps les opérateurs engagés dans des démarches de qualité à Rodrigues et les structures d’accompagnement de ces porteurs de projet. Des ateliers réguliers et multifilières seront organisés afin d'aborder les démarches de qualité de façon transversale en favorisant le partage d'expériences au sein de groupes de progrès.</w:t>
      </w:r>
    </w:p>
    <w:p w:rsidR="00A67824" w:rsidRDefault="00A67824" w:rsidP="00A67824">
      <w:pPr>
        <w:jc w:val="center"/>
      </w:pPr>
      <w:r>
        <w:t>Le premier cycle d’ateliers organisé en 2017 est orienté sur le choix de démarches de valorisation en fonction du marché visé, les grandes étapes de la mise en place d’une démarche qualité, de la création du cahier des charges à l’audit.</w:t>
      </w:r>
    </w:p>
    <w:p w:rsidR="00526A3E" w:rsidRPr="003B6862" w:rsidRDefault="00A67824" w:rsidP="00A67824">
      <w:pPr>
        <w:jc w:val="center"/>
        <w:rPr>
          <w:b/>
        </w:rPr>
      </w:pPr>
      <w:r>
        <w:rPr>
          <w:b/>
        </w:rPr>
        <w:t>L’atelier s’est déroulé le mercredi 22 novembre 2017 lors des rencontres QualiREG à Maurice.</w:t>
      </w:r>
    </w:p>
    <w:tbl>
      <w:tblPr>
        <w:tblpPr w:leftFromText="141" w:rightFromText="141" w:vertAnchor="text" w:horzAnchor="margin" w:tblpY="244"/>
        <w:tblW w:w="9867" w:type="dxa"/>
        <w:tblLayout w:type="fixed"/>
        <w:tblCellMar>
          <w:top w:w="14" w:type="dxa"/>
          <w:left w:w="86" w:type="dxa"/>
          <w:bottom w:w="14" w:type="dxa"/>
          <w:right w:w="86" w:type="dxa"/>
        </w:tblCellMar>
        <w:tblLook w:val="0000" w:firstRow="0" w:lastRow="0" w:firstColumn="0" w:lastColumn="0" w:noHBand="0" w:noVBand="0"/>
      </w:tblPr>
      <w:tblGrid>
        <w:gridCol w:w="9867"/>
      </w:tblGrid>
      <w:tr w:rsidR="00903D2D" w:rsidRPr="00503CEE" w:rsidTr="00745601">
        <w:trPr>
          <w:trHeight w:val="403"/>
          <w:tblHeader/>
        </w:trPr>
        <w:tc>
          <w:tcPr>
            <w:tcW w:w="9867" w:type="dxa"/>
            <w:tcBorders>
              <w:top w:val="single" w:sz="4" w:space="0" w:color="C0C0C0"/>
              <w:left w:val="nil"/>
              <w:bottom w:val="single" w:sz="4" w:space="0" w:color="C0C0C0"/>
            </w:tcBorders>
            <w:vAlign w:val="center"/>
          </w:tcPr>
          <w:p w:rsidR="00040DF6" w:rsidRPr="00503CEE" w:rsidRDefault="00040DF6" w:rsidP="00F972E4">
            <w:pPr>
              <w:rPr>
                <w:rFonts w:cstheme="minorHAnsi"/>
                <w:sz w:val="20"/>
                <w:szCs w:val="20"/>
              </w:rPr>
            </w:pPr>
            <w:r>
              <w:rPr>
                <w:rFonts w:cstheme="minorHAnsi"/>
                <w:b/>
                <w:i/>
                <w:sz w:val="20"/>
                <w:szCs w:val="20"/>
              </w:rPr>
              <w:t>Intervenant</w:t>
            </w:r>
            <w:r w:rsidR="00903D2D" w:rsidRPr="000D10B0">
              <w:rPr>
                <w:rFonts w:cstheme="minorHAnsi"/>
                <w:b/>
                <w:i/>
                <w:sz w:val="20"/>
                <w:szCs w:val="20"/>
              </w:rPr>
              <w:t>(s) (nom(s), fonction(s)) :</w:t>
            </w:r>
            <w:r w:rsidR="00503CEE" w:rsidRPr="00503CEE">
              <w:rPr>
                <w:rFonts w:cstheme="minorHAnsi"/>
                <w:sz w:val="20"/>
                <w:szCs w:val="20"/>
              </w:rPr>
              <w:t xml:space="preserve"> </w:t>
            </w:r>
            <w:r w:rsidR="000D10B0">
              <w:rPr>
                <w:rFonts w:cstheme="minorHAnsi"/>
                <w:sz w:val="20"/>
                <w:szCs w:val="20"/>
              </w:rPr>
              <w:br/>
            </w:r>
            <w:r w:rsidR="003B6862">
              <w:rPr>
                <w:rFonts w:cstheme="minorHAnsi"/>
                <w:sz w:val="20"/>
                <w:szCs w:val="20"/>
              </w:rPr>
              <w:t xml:space="preserve">Julie </w:t>
            </w:r>
            <w:r w:rsidR="00837F1A">
              <w:rPr>
                <w:rFonts w:cstheme="minorHAnsi"/>
                <w:sz w:val="20"/>
                <w:szCs w:val="20"/>
              </w:rPr>
              <w:t>GOURLAY, Ingénieur</w:t>
            </w:r>
            <w:r w:rsidR="003B6862">
              <w:rPr>
                <w:rFonts w:cstheme="minorHAnsi"/>
                <w:sz w:val="20"/>
                <w:szCs w:val="20"/>
              </w:rPr>
              <w:t xml:space="preserve"> en développement agricole (IQUAE)</w:t>
            </w:r>
            <w:r w:rsidR="003B6862">
              <w:rPr>
                <w:rFonts w:cstheme="minorHAnsi"/>
                <w:sz w:val="20"/>
                <w:szCs w:val="20"/>
              </w:rPr>
              <w:br/>
              <w:t>Guillaume PARASSOURAMIN, chargé de mission Appui aux filières agricoles et agroalimentaires (IQUAE)</w:t>
            </w:r>
            <w:r>
              <w:rPr>
                <w:rFonts w:cstheme="minorHAnsi"/>
                <w:sz w:val="20"/>
                <w:szCs w:val="20"/>
              </w:rPr>
              <w:br/>
            </w:r>
            <w:r w:rsidR="00D12706">
              <w:rPr>
                <w:rFonts w:cstheme="minorHAnsi"/>
                <w:sz w:val="20"/>
                <w:szCs w:val="20"/>
              </w:rPr>
              <w:t xml:space="preserve">Nirmala Devi </w:t>
            </w:r>
            <w:r>
              <w:rPr>
                <w:rFonts w:cstheme="minorHAnsi"/>
                <w:sz w:val="20"/>
                <w:szCs w:val="20"/>
              </w:rPr>
              <w:t xml:space="preserve"> RAMBURN, retraitée (FAREI) </w:t>
            </w:r>
          </w:p>
        </w:tc>
      </w:tr>
      <w:tr w:rsidR="00B565AE" w:rsidRPr="00503CEE" w:rsidTr="00745601">
        <w:trPr>
          <w:trHeight w:val="403"/>
          <w:tblHeader/>
        </w:trPr>
        <w:tc>
          <w:tcPr>
            <w:tcW w:w="9867" w:type="dxa"/>
            <w:tcBorders>
              <w:top w:val="single" w:sz="4" w:space="0" w:color="C0C0C0"/>
              <w:left w:val="nil"/>
              <w:bottom w:val="single" w:sz="4" w:space="0" w:color="C0C0C0"/>
            </w:tcBorders>
            <w:vAlign w:val="center"/>
          </w:tcPr>
          <w:p w:rsidR="000D10B0" w:rsidRDefault="00B565AE" w:rsidP="00F972E4">
            <w:pPr>
              <w:spacing w:after="0"/>
              <w:rPr>
                <w:rFonts w:cstheme="minorHAnsi"/>
                <w:b/>
                <w:i/>
                <w:sz w:val="20"/>
                <w:szCs w:val="20"/>
              </w:rPr>
            </w:pPr>
            <w:r w:rsidRPr="000D10B0">
              <w:rPr>
                <w:rFonts w:cstheme="minorHAnsi"/>
                <w:b/>
                <w:i/>
                <w:sz w:val="20"/>
                <w:szCs w:val="20"/>
              </w:rPr>
              <w:t>Part</w:t>
            </w:r>
            <w:r w:rsidR="00503CEE" w:rsidRPr="000D10B0">
              <w:rPr>
                <w:rFonts w:cstheme="minorHAnsi"/>
                <w:b/>
                <w:i/>
                <w:sz w:val="20"/>
                <w:szCs w:val="20"/>
              </w:rPr>
              <w:t>icipant</w:t>
            </w:r>
            <w:r w:rsidRPr="000D10B0">
              <w:rPr>
                <w:rFonts w:cstheme="minorHAnsi"/>
                <w:b/>
                <w:i/>
                <w:sz w:val="20"/>
                <w:szCs w:val="20"/>
              </w:rPr>
              <w:t>s), nom(s), fonction(s) </w:t>
            </w:r>
            <w:r w:rsidR="000D10B0" w:rsidRPr="000D10B0">
              <w:rPr>
                <w:rFonts w:cstheme="minorHAnsi"/>
                <w:b/>
                <w:i/>
                <w:sz w:val="20"/>
                <w:szCs w:val="20"/>
              </w:rPr>
              <w:t xml:space="preserve">: </w:t>
            </w:r>
          </w:p>
          <w:p w:rsidR="00503CEE" w:rsidRPr="00503CEE" w:rsidRDefault="00040DF6" w:rsidP="00040DF6">
            <w:pPr>
              <w:spacing w:after="0"/>
              <w:rPr>
                <w:rFonts w:cstheme="minorHAnsi"/>
                <w:sz w:val="20"/>
                <w:szCs w:val="20"/>
              </w:rPr>
            </w:pPr>
            <w:r>
              <w:rPr>
                <w:rFonts w:cstheme="minorHAnsi"/>
                <w:sz w:val="20"/>
                <w:szCs w:val="20"/>
              </w:rPr>
              <w:t>Voir liste avec les organisateurs des rencontres QualiREG</w:t>
            </w:r>
          </w:p>
        </w:tc>
      </w:tr>
      <w:tr w:rsidR="00903D2D" w:rsidRPr="00F8225D" w:rsidTr="00745601">
        <w:trPr>
          <w:trHeight w:val="403"/>
          <w:tblHeader/>
        </w:trPr>
        <w:tc>
          <w:tcPr>
            <w:tcW w:w="9867" w:type="dxa"/>
            <w:tcBorders>
              <w:top w:val="single" w:sz="4" w:space="0" w:color="C0C0C0"/>
              <w:left w:val="nil"/>
              <w:bottom w:val="single" w:sz="4" w:space="0" w:color="C0C0C0"/>
            </w:tcBorders>
            <w:vAlign w:val="center"/>
          </w:tcPr>
          <w:p w:rsidR="00903D2D" w:rsidRPr="00F8225D" w:rsidRDefault="00B73015" w:rsidP="00B73015">
            <w:pPr>
              <w:jc w:val="center"/>
              <w:rPr>
                <w:rFonts w:cstheme="minorHAnsi"/>
                <w:sz w:val="20"/>
                <w:szCs w:val="20"/>
              </w:rPr>
            </w:pPr>
            <w:r>
              <w:rPr>
                <w:rFonts w:cstheme="minorHAnsi"/>
                <w:sz w:val="20"/>
                <w:szCs w:val="20"/>
              </w:rPr>
              <w:t>Cette formation a bénéficié du soutien du</w:t>
            </w:r>
            <w:r w:rsidR="00745601">
              <w:rPr>
                <w:rFonts w:cstheme="minorHAnsi"/>
                <w:i/>
                <w:sz w:val="20"/>
                <w:szCs w:val="20"/>
              </w:rPr>
              <w:t xml:space="preserve"> </w:t>
            </w:r>
            <w:r w:rsidR="00D25021">
              <w:rPr>
                <w:rFonts w:cstheme="minorHAnsi"/>
                <w:sz w:val="20"/>
                <w:szCs w:val="20"/>
              </w:rPr>
              <w:t>projet européen INTERREG-V 2015-2017 « </w:t>
            </w:r>
            <w:r w:rsidR="00503CEE" w:rsidRPr="00745601">
              <w:rPr>
                <w:rFonts w:cstheme="minorHAnsi"/>
                <w:sz w:val="20"/>
                <w:szCs w:val="20"/>
              </w:rPr>
              <w:t>Qualinnov</w:t>
            </w:r>
            <w:r w:rsidR="00D25021">
              <w:rPr>
                <w:rFonts w:cstheme="minorHAnsi"/>
                <w:sz w:val="20"/>
                <w:szCs w:val="20"/>
              </w:rPr>
              <w:t> »</w:t>
            </w:r>
          </w:p>
        </w:tc>
      </w:tr>
    </w:tbl>
    <w:p w:rsidR="00B565AE" w:rsidRDefault="00B565AE" w:rsidP="00B565AE">
      <w:pPr>
        <w:spacing w:after="0"/>
        <w:rPr>
          <w:b/>
          <w:sz w:val="28"/>
          <w:szCs w:val="28"/>
        </w:rPr>
      </w:pPr>
    </w:p>
    <w:tbl>
      <w:tblPr>
        <w:tblStyle w:val="Grilledutableau"/>
        <w:tblW w:w="0" w:type="auto"/>
        <w:tblBorders>
          <w:top w:val="single" w:sz="4" w:space="0" w:color="A3B6BA" w:themeColor="background2" w:themeShade="BF"/>
          <w:left w:val="single" w:sz="4" w:space="0" w:color="A3B6BA" w:themeColor="background2" w:themeShade="BF"/>
          <w:bottom w:val="single" w:sz="4" w:space="0" w:color="A3B6BA" w:themeColor="background2" w:themeShade="BF"/>
          <w:right w:val="single" w:sz="4" w:space="0" w:color="A3B6BA" w:themeColor="background2" w:themeShade="BF"/>
          <w:insideH w:val="single" w:sz="4" w:space="0" w:color="A3B6BA" w:themeColor="background2" w:themeShade="BF"/>
        </w:tblBorders>
        <w:tblLook w:val="04A0" w:firstRow="1" w:lastRow="0" w:firstColumn="1" w:lastColumn="0" w:noHBand="0" w:noVBand="1"/>
      </w:tblPr>
      <w:tblGrid>
        <w:gridCol w:w="9886"/>
      </w:tblGrid>
      <w:tr w:rsidR="00B565AE" w:rsidTr="00401E86">
        <w:trPr>
          <w:trHeight w:val="510"/>
        </w:trPr>
        <w:tc>
          <w:tcPr>
            <w:tcW w:w="9886" w:type="dxa"/>
            <w:vAlign w:val="center"/>
          </w:tcPr>
          <w:p w:rsidR="00B565AE" w:rsidRDefault="00B565AE" w:rsidP="00401E86">
            <w:pPr>
              <w:rPr>
                <w:b/>
                <w:sz w:val="28"/>
                <w:szCs w:val="28"/>
              </w:rPr>
            </w:pPr>
            <w:r>
              <w:rPr>
                <w:b/>
                <w:sz w:val="28"/>
                <w:szCs w:val="28"/>
              </w:rPr>
              <w:t>Mots clés</w:t>
            </w:r>
          </w:p>
        </w:tc>
      </w:tr>
      <w:tr w:rsidR="00B565AE" w:rsidTr="00EE5E78">
        <w:trPr>
          <w:trHeight w:val="647"/>
        </w:trPr>
        <w:tc>
          <w:tcPr>
            <w:tcW w:w="9886" w:type="dxa"/>
          </w:tcPr>
          <w:p w:rsidR="00B565AE" w:rsidRPr="001453F0" w:rsidRDefault="002348AA" w:rsidP="00503CEE">
            <w:pPr>
              <w:spacing w:before="240"/>
            </w:pPr>
            <w:r>
              <w:t>Valorisation,</w:t>
            </w:r>
            <w:r w:rsidR="00B0556A">
              <w:t xml:space="preserve"> différenciation, s</w:t>
            </w:r>
            <w:r>
              <w:t>i</w:t>
            </w:r>
            <w:r w:rsidR="00B0556A">
              <w:t>gne</w:t>
            </w:r>
            <w:r>
              <w:t>, label, marque, qualité, origine,</w:t>
            </w:r>
            <w:r w:rsidR="00B0556A">
              <w:t xml:space="preserve"> cahier des charges, ODG (Organisme de Défense et Gestion), agricole et agroalimentaire.</w:t>
            </w:r>
          </w:p>
        </w:tc>
      </w:tr>
    </w:tbl>
    <w:p w:rsidR="00B565AE" w:rsidRDefault="00B565AE" w:rsidP="00B565AE">
      <w:pPr>
        <w:spacing w:after="0"/>
        <w:rPr>
          <w:b/>
          <w:sz w:val="28"/>
          <w:szCs w:val="28"/>
        </w:rPr>
      </w:pPr>
    </w:p>
    <w:tbl>
      <w:tblPr>
        <w:tblStyle w:val="Grilledutableau"/>
        <w:tblW w:w="0" w:type="auto"/>
        <w:tblBorders>
          <w:top w:val="single" w:sz="4" w:space="0" w:color="A3B6BA" w:themeColor="background2" w:themeShade="BF"/>
          <w:left w:val="single" w:sz="4" w:space="0" w:color="A3B6BA" w:themeColor="background2" w:themeShade="BF"/>
          <w:bottom w:val="single" w:sz="4" w:space="0" w:color="A3B6BA" w:themeColor="background2" w:themeShade="BF"/>
          <w:right w:val="single" w:sz="4" w:space="0" w:color="A3B6BA" w:themeColor="background2" w:themeShade="BF"/>
          <w:insideH w:val="single" w:sz="4" w:space="0" w:color="A3B6BA" w:themeColor="background2" w:themeShade="BF"/>
        </w:tblBorders>
        <w:tblLook w:val="04A0" w:firstRow="1" w:lastRow="0" w:firstColumn="1" w:lastColumn="0" w:noHBand="0" w:noVBand="1"/>
      </w:tblPr>
      <w:tblGrid>
        <w:gridCol w:w="9886"/>
      </w:tblGrid>
      <w:tr w:rsidR="00B565AE" w:rsidTr="00401E86">
        <w:trPr>
          <w:trHeight w:val="510"/>
        </w:trPr>
        <w:tc>
          <w:tcPr>
            <w:tcW w:w="9886" w:type="dxa"/>
            <w:vAlign w:val="center"/>
          </w:tcPr>
          <w:p w:rsidR="00B565AE" w:rsidRDefault="00B565AE" w:rsidP="00401E86">
            <w:pPr>
              <w:rPr>
                <w:b/>
                <w:sz w:val="28"/>
                <w:szCs w:val="28"/>
              </w:rPr>
            </w:pPr>
            <w:r>
              <w:rPr>
                <w:b/>
                <w:sz w:val="28"/>
                <w:szCs w:val="28"/>
              </w:rPr>
              <w:t>Documents liés</w:t>
            </w:r>
          </w:p>
        </w:tc>
      </w:tr>
      <w:tr w:rsidR="00B565AE" w:rsidTr="001D50AF">
        <w:trPr>
          <w:trHeight w:val="1829"/>
        </w:trPr>
        <w:tc>
          <w:tcPr>
            <w:tcW w:w="9886" w:type="dxa"/>
          </w:tcPr>
          <w:p w:rsidR="00040DF6" w:rsidRPr="001453F0" w:rsidRDefault="00A67824" w:rsidP="00040DF6">
            <w:pPr>
              <w:spacing w:before="240"/>
            </w:pPr>
            <w:r>
              <w:lastRenderedPageBreak/>
              <w:t>L’atelier est en partie inspiré du guide SIQOI « Guide des démarches de valorisation de produits agricoles et agroalimentaires dans les pays de la zone Océan Indien ». Ce document a été conçu et rédigé par IQUAE, ex-IRQUA grâce au financement du programme opérationnel de coopération territoriale 2008 - 2015 et du projet SIQOI.</w:t>
            </w:r>
          </w:p>
        </w:tc>
      </w:tr>
    </w:tbl>
    <w:p w:rsidR="00401E86" w:rsidRDefault="00401E86"/>
    <w:tbl>
      <w:tblPr>
        <w:tblStyle w:val="Grilledutableau"/>
        <w:tblW w:w="0" w:type="auto"/>
        <w:tblBorders>
          <w:top w:val="single" w:sz="4" w:space="0" w:color="A3B6BA" w:themeColor="background2" w:themeShade="BF"/>
          <w:left w:val="single" w:sz="4" w:space="0" w:color="A3B6BA" w:themeColor="background2" w:themeShade="BF"/>
          <w:bottom w:val="single" w:sz="4" w:space="0" w:color="A3B6BA" w:themeColor="background2" w:themeShade="BF"/>
          <w:right w:val="single" w:sz="4" w:space="0" w:color="A3B6BA" w:themeColor="background2" w:themeShade="BF"/>
          <w:insideH w:val="single" w:sz="4" w:space="0" w:color="A3B6BA" w:themeColor="background2" w:themeShade="BF"/>
        </w:tblBorders>
        <w:tblLook w:val="04A0" w:firstRow="1" w:lastRow="0" w:firstColumn="1" w:lastColumn="0" w:noHBand="0" w:noVBand="1"/>
      </w:tblPr>
      <w:tblGrid>
        <w:gridCol w:w="9962"/>
      </w:tblGrid>
      <w:tr w:rsidR="00B565AE" w:rsidTr="00401E86">
        <w:trPr>
          <w:trHeight w:val="510"/>
        </w:trPr>
        <w:tc>
          <w:tcPr>
            <w:tcW w:w="9962" w:type="dxa"/>
            <w:vAlign w:val="center"/>
          </w:tcPr>
          <w:p w:rsidR="00B565AE" w:rsidRDefault="005C3A80" w:rsidP="00401E86">
            <w:pPr>
              <w:rPr>
                <w:b/>
                <w:sz w:val="28"/>
                <w:szCs w:val="28"/>
              </w:rPr>
            </w:pPr>
            <w:r>
              <w:rPr>
                <w:b/>
                <w:sz w:val="28"/>
                <w:szCs w:val="28"/>
              </w:rPr>
              <w:t>Préparation et d</w:t>
            </w:r>
            <w:r w:rsidR="00F972E4">
              <w:rPr>
                <w:b/>
                <w:sz w:val="28"/>
                <w:szCs w:val="28"/>
              </w:rPr>
              <w:t>éroulement de la formation</w:t>
            </w:r>
          </w:p>
        </w:tc>
      </w:tr>
      <w:tr w:rsidR="00B565AE" w:rsidTr="00401E86">
        <w:trPr>
          <w:trHeight w:val="850"/>
        </w:trPr>
        <w:tc>
          <w:tcPr>
            <w:tcW w:w="9962" w:type="dxa"/>
          </w:tcPr>
          <w:p w:rsidR="00A67824" w:rsidRDefault="00A67824" w:rsidP="00A67824">
            <w:pPr>
              <w:rPr>
                <w:b/>
                <w:noProof/>
              </w:rPr>
            </w:pPr>
            <w:r>
              <w:rPr>
                <w:b/>
                <w:noProof/>
              </w:rPr>
              <w:t xml:space="preserve">I/ </w:t>
            </w:r>
            <w:r w:rsidRPr="00DA36A8">
              <w:rPr>
                <w:b/>
                <w:noProof/>
              </w:rPr>
              <w:t xml:space="preserve">Préparation </w:t>
            </w:r>
            <w:r>
              <w:rPr>
                <w:b/>
                <w:noProof/>
              </w:rPr>
              <w:t>de l’atelier</w:t>
            </w:r>
          </w:p>
          <w:p w:rsidR="00A67824" w:rsidRDefault="00A67824" w:rsidP="00A67824">
            <w:pPr>
              <w:rPr>
                <w:b/>
                <w:noProof/>
              </w:rPr>
            </w:pPr>
          </w:p>
          <w:p w:rsidR="00A67824" w:rsidRDefault="00A67824" w:rsidP="00A67824">
            <w:pPr>
              <w:jc w:val="both"/>
              <w:rPr>
                <w:noProof/>
              </w:rPr>
            </w:pPr>
            <w:r w:rsidRPr="00040DF6">
              <w:rPr>
                <w:noProof/>
              </w:rPr>
              <w:t>Lors de la préparation des rencontres QualiREG de 2017 à Maurice, nous avons été solicité pour co-construire un atelier sur les démarches de valorisation liées à la qualité et l’origine, avec un focus sur l’agriculture biologique</w:t>
            </w:r>
            <w:r>
              <w:rPr>
                <w:noProof/>
              </w:rPr>
              <w:t xml:space="preserve"> à Maurice</w:t>
            </w:r>
            <w:r w:rsidRPr="00040DF6">
              <w:rPr>
                <w:noProof/>
              </w:rPr>
              <w:t>.</w:t>
            </w:r>
          </w:p>
          <w:p w:rsidR="00A67824" w:rsidRDefault="00A67824" w:rsidP="00A67824">
            <w:pPr>
              <w:jc w:val="both"/>
              <w:rPr>
                <w:noProof/>
              </w:rPr>
            </w:pPr>
          </w:p>
          <w:p w:rsidR="00A67824" w:rsidRDefault="00A67824" w:rsidP="00A67824">
            <w:pPr>
              <w:jc w:val="both"/>
              <w:rPr>
                <w:rFonts w:cstheme="minorHAnsi"/>
                <w:sz w:val="20"/>
                <w:szCs w:val="20"/>
              </w:rPr>
            </w:pPr>
            <w:r>
              <w:rPr>
                <w:noProof/>
              </w:rPr>
              <w:t xml:space="preserve">Dans un premier temps, nous nous sommes rapprochés de nos interlocuteurs pour la co-conception de cet atelier : Dr Shalini A. Neeliah et Mme </w:t>
            </w:r>
            <w:r>
              <w:rPr>
                <w:rFonts w:cstheme="minorHAnsi"/>
                <w:sz w:val="20"/>
                <w:szCs w:val="20"/>
              </w:rPr>
              <w:t>Nirmala Devi  Ramburn.</w:t>
            </w:r>
          </w:p>
          <w:p w:rsidR="00A67824" w:rsidRPr="00D25DA6" w:rsidRDefault="00A67824" w:rsidP="00A67824">
            <w:pPr>
              <w:jc w:val="both"/>
              <w:rPr>
                <w:noProof/>
              </w:rPr>
            </w:pPr>
            <w:r w:rsidRPr="00D25DA6">
              <w:rPr>
                <w:rFonts w:cstheme="minorHAnsi"/>
              </w:rPr>
              <w:t>Il a été décidé à la suite des échanges que l’</w:t>
            </w:r>
            <w:r>
              <w:rPr>
                <w:rFonts w:cstheme="minorHAnsi"/>
              </w:rPr>
              <w:t xml:space="preserve">équipe </w:t>
            </w:r>
            <w:r w:rsidRPr="00D25DA6">
              <w:rPr>
                <w:rFonts w:cstheme="minorHAnsi"/>
              </w:rPr>
              <w:t>IQUAE interviendrait sur les différentes démarches de valorisation de la qualité et de l’origine existantes au niveau européen et sur les bonnes questions à se poser avant la mise en place de telles démarches. Nos collègues mauriciens ont eu pour rôle d’intervenir sur la situation de l’agriculture biologique à Maurice.</w:t>
            </w:r>
          </w:p>
          <w:p w:rsidR="00A67824" w:rsidRDefault="00A67824" w:rsidP="00A67824">
            <w:pPr>
              <w:jc w:val="both"/>
              <w:rPr>
                <w:noProof/>
              </w:rPr>
            </w:pPr>
          </w:p>
          <w:p w:rsidR="00A67824" w:rsidRDefault="00A67824" w:rsidP="00A67824">
            <w:pPr>
              <w:jc w:val="both"/>
              <w:rPr>
                <w:noProof/>
              </w:rPr>
            </w:pPr>
            <w:r>
              <w:rPr>
                <w:noProof/>
              </w:rPr>
              <w:t xml:space="preserve">Nous avons ainsi préparé le contenu de notre atelier, sur la base des précédents ateliers réalisés à Madagascar et Rodrigues dans le cadre de SIQOI. Nous avons réalisé un document Powerpoint qui nous a servi de support lors de notre intervention orale. </w:t>
            </w:r>
          </w:p>
          <w:p w:rsidR="00A67824" w:rsidRDefault="00A67824" w:rsidP="00A67824">
            <w:pPr>
              <w:jc w:val="both"/>
              <w:rPr>
                <w:noProof/>
              </w:rPr>
            </w:pPr>
            <w:r>
              <w:rPr>
                <w:noProof/>
              </w:rPr>
              <w:t>Vous trouverez ci-dessous le déroulé de l’atelier ainsi que les thèmes abordés.</w:t>
            </w:r>
          </w:p>
          <w:p w:rsidR="00A67824" w:rsidRDefault="00A67824" w:rsidP="00A67824">
            <w:pPr>
              <w:jc w:val="both"/>
              <w:rPr>
                <w:noProof/>
              </w:rPr>
            </w:pPr>
            <w:r>
              <w:rPr>
                <w:noProof/>
              </w:rPr>
              <w:t xml:space="preserve">  </w:t>
            </w:r>
          </w:p>
          <w:p w:rsidR="00A67824" w:rsidRDefault="00A67824" w:rsidP="00A67824">
            <w:pPr>
              <w:rPr>
                <w:b/>
                <w:noProof/>
              </w:rPr>
            </w:pPr>
            <w:r>
              <w:rPr>
                <w:b/>
                <w:noProof/>
              </w:rPr>
              <w:t>II/ Déroulé de l’atelier</w:t>
            </w:r>
          </w:p>
          <w:p w:rsidR="00A67824" w:rsidRDefault="00A67824" w:rsidP="00A67824">
            <w:pPr>
              <w:rPr>
                <w:b/>
                <w:noProof/>
              </w:rPr>
            </w:pPr>
          </w:p>
          <w:p w:rsidR="00A67824" w:rsidRPr="00C068B7" w:rsidRDefault="00A67824" w:rsidP="00A67824">
            <w:pPr>
              <w:pStyle w:val="Paragraphedeliste"/>
              <w:numPr>
                <w:ilvl w:val="0"/>
                <w:numId w:val="22"/>
              </w:numPr>
              <w:rPr>
                <w:b/>
                <w:noProof/>
                <w:u w:val="single"/>
              </w:rPr>
            </w:pPr>
            <w:r w:rsidRPr="00C068B7">
              <w:rPr>
                <w:b/>
                <w:noProof/>
                <w:u w:val="single"/>
              </w:rPr>
              <w:t>Présentation de Julie GOURLAY et Guillaume PARASSOURAMIN (IQUAE)</w:t>
            </w:r>
          </w:p>
          <w:p w:rsidR="00A67824" w:rsidRDefault="00A67824" w:rsidP="00A67824">
            <w:pPr>
              <w:rPr>
                <w:b/>
                <w:noProof/>
                <w:u w:val="single"/>
              </w:rPr>
            </w:pPr>
          </w:p>
          <w:p w:rsidR="00A67824" w:rsidRPr="00C068B7" w:rsidRDefault="00A67824" w:rsidP="00A67824">
            <w:pPr>
              <w:rPr>
                <w:b/>
                <w:noProof/>
              </w:rPr>
            </w:pPr>
            <w:r w:rsidRPr="00C068B7">
              <w:rPr>
                <w:b/>
                <w:noProof/>
              </w:rPr>
              <w:t>Les démarches de valorisation de produits agricoles et agroalimentaires dans les pays de la zone Océan Indien</w:t>
            </w:r>
          </w:p>
          <w:p w:rsidR="00A67824" w:rsidRPr="00C068B7" w:rsidRDefault="00A67824" w:rsidP="00A67824">
            <w:pPr>
              <w:numPr>
                <w:ilvl w:val="0"/>
                <w:numId w:val="21"/>
              </w:numPr>
              <w:rPr>
                <w:noProof/>
              </w:rPr>
            </w:pPr>
            <w:r w:rsidRPr="00C068B7">
              <w:rPr>
                <w:noProof/>
              </w:rPr>
              <w:t>Pourquoi se différencier ?</w:t>
            </w:r>
          </w:p>
          <w:p w:rsidR="00A67824" w:rsidRPr="00C068B7" w:rsidRDefault="00A67824" w:rsidP="00A67824">
            <w:pPr>
              <w:numPr>
                <w:ilvl w:val="0"/>
                <w:numId w:val="21"/>
              </w:numPr>
              <w:rPr>
                <w:noProof/>
              </w:rPr>
            </w:pPr>
            <w:r w:rsidRPr="00C068B7">
              <w:rPr>
                <w:noProof/>
              </w:rPr>
              <w:t>Les différentes démarches de valorisation de la qualité et de l’origine des produits</w:t>
            </w:r>
          </w:p>
          <w:p w:rsidR="00A67824" w:rsidRPr="00C068B7" w:rsidRDefault="00A67824" w:rsidP="00A67824">
            <w:pPr>
              <w:numPr>
                <w:ilvl w:val="0"/>
                <w:numId w:val="21"/>
              </w:numPr>
              <w:rPr>
                <w:noProof/>
              </w:rPr>
            </w:pPr>
            <w:r w:rsidRPr="00C068B7">
              <w:rPr>
                <w:noProof/>
              </w:rPr>
              <w:t>Quelle démarche pour quelle qualité ? Quelle démarche pour quels marchés ?</w:t>
            </w:r>
          </w:p>
          <w:p w:rsidR="00A67824" w:rsidRPr="00C068B7" w:rsidRDefault="00A67824" w:rsidP="00A67824">
            <w:pPr>
              <w:numPr>
                <w:ilvl w:val="0"/>
                <w:numId w:val="21"/>
              </w:numPr>
              <w:rPr>
                <w:noProof/>
              </w:rPr>
            </w:pPr>
            <w:r w:rsidRPr="00C068B7">
              <w:rPr>
                <w:noProof/>
              </w:rPr>
              <w:t>Les bonnes questions à se poser pour mettre en place une démarche de valorisation.</w:t>
            </w:r>
          </w:p>
          <w:p w:rsidR="00A67824" w:rsidRPr="00C068B7" w:rsidRDefault="00A67824" w:rsidP="00A67824">
            <w:pPr>
              <w:numPr>
                <w:ilvl w:val="0"/>
                <w:numId w:val="21"/>
              </w:numPr>
              <w:rPr>
                <w:noProof/>
              </w:rPr>
            </w:pPr>
            <w:r w:rsidRPr="00C068B7">
              <w:rPr>
                <w:noProof/>
              </w:rPr>
              <w:t>Les étapes nécessaires à la mise en place d’une démarche de valorisation</w:t>
            </w:r>
          </w:p>
          <w:p w:rsidR="00A67824" w:rsidRDefault="00A67824" w:rsidP="00A67824">
            <w:pPr>
              <w:rPr>
                <w:noProof/>
              </w:rPr>
            </w:pPr>
          </w:p>
          <w:p w:rsidR="00A67824" w:rsidRPr="00C068B7" w:rsidRDefault="00A67824" w:rsidP="00A67824">
            <w:pPr>
              <w:pStyle w:val="Paragraphedeliste"/>
              <w:numPr>
                <w:ilvl w:val="0"/>
                <w:numId w:val="22"/>
              </w:numPr>
              <w:rPr>
                <w:b/>
                <w:noProof/>
                <w:u w:val="single"/>
              </w:rPr>
            </w:pPr>
            <w:r w:rsidRPr="00C068B7">
              <w:rPr>
                <w:b/>
                <w:noProof/>
                <w:u w:val="single"/>
              </w:rPr>
              <w:t xml:space="preserve">Présentation de </w:t>
            </w:r>
            <w:r w:rsidRPr="00C068B7">
              <w:rPr>
                <w:rFonts w:cstheme="minorHAnsi"/>
                <w:b/>
                <w:sz w:val="20"/>
                <w:szCs w:val="20"/>
                <w:u w:val="single"/>
              </w:rPr>
              <w:t>Nirmala Devi  RAMBURN (FAREI)</w:t>
            </w:r>
          </w:p>
          <w:p w:rsidR="00A67824" w:rsidRDefault="00A67824" w:rsidP="00A67824">
            <w:pPr>
              <w:rPr>
                <w:noProof/>
              </w:rPr>
            </w:pPr>
          </w:p>
          <w:p w:rsidR="00A67824" w:rsidRPr="00C068B7" w:rsidRDefault="00A67824" w:rsidP="00A67824">
            <w:pPr>
              <w:rPr>
                <w:b/>
                <w:noProof/>
              </w:rPr>
            </w:pPr>
            <w:r w:rsidRPr="00C068B7">
              <w:rPr>
                <w:b/>
                <w:noProof/>
              </w:rPr>
              <w:t xml:space="preserve">Conversion de l’agriculture conventionnelle </w:t>
            </w:r>
            <w:r>
              <w:rPr>
                <w:b/>
                <w:noProof/>
              </w:rPr>
              <w:t>à</w:t>
            </w:r>
            <w:r w:rsidRPr="00C068B7">
              <w:rPr>
                <w:b/>
                <w:noProof/>
              </w:rPr>
              <w:t xml:space="preserve"> l’agriculture biologique</w:t>
            </w:r>
          </w:p>
          <w:p w:rsidR="00A67824" w:rsidRPr="00C068B7" w:rsidRDefault="00A67824" w:rsidP="00A67824">
            <w:pPr>
              <w:numPr>
                <w:ilvl w:val="0"/>
                <w:numId w:val="25"/>
              </w:numPr>
              <w:rPr>
                <w:noProof/>
              </w:rPr>
            </w:pPr>
            <w:r w:rsidRPr="00C068B7">
              <w:rPr>
                <w:noProof/>
              </w:rPr>
              <w:t>Principes et objectifs de la conversion</w:t>
            </w:r>
          </w:p>
          <w:p w:rsidR="00A67824" w:rsidRPr="00C068B7" w:rsidRDefault="00A67824" w:rsidP="00A67824">
            <w:pPr>
              <w:numPr>
                <w:ilvl w:val="0"/>
                <w:numId w:val="25"/>
              </w:numPr>
              <w:rPr>
                <w:noProof/>
              </w:rPr>
            </w:pPr>
            <w:r w:rsidRPr="00C068B7">
              <w:rPr>
                <w:noProof/>
              </w:rPr>
              <w:t>Indicateurs de faisabilité</w:t>
            </w:r>
          </w:p>
          <w:p w:rsidR="00A67824" w:rsidRPr="00C068B7" w:rsidRDefault="00A67824" w:rsidP="00A67824">
            <w:pPr>
              <w:numPr>
                <w:ilvl w:val="0"/>
                <w:numId w:val="25"/>
              </w:numPr>
              <w:rPr>
                <w:noProof/>
              </w:rPr>
            </w:pPr>
            <w:r w:rsidRPr="00C068B7">
              <w:rPr>
                <w:noProof/>
              </w:rPr>
              <w:t>Les considérations pour commencer un projet bio</w:t>
            </w:r>
          </w:p>
          <w:p w:rsidR="00A67824" w:rsidRPr="00C068B7" w:rsidRDefault="00A67824" w:rsidP="00A67824">
            <w:pPr>
              <w:numPr>
                <w:ilvl w:val="0"/>
                <w:numId w:val="25"/>
              </w:numPr>
              <w:rPr>
                <w:noProof/>
              </w:rPr>
            </w:pPr>
            <w:r w:rsidRPr="00C068B7">
              <w:rPr>
                <w:noProof/>
              </w:rPr>
              <w:t>Vitesse de conversion</w:t>
            </w:r>
          </w:p>
          <w:p w:rsidR="00A67824" w:rsidRDefault="00A67824" w:rsidP="00A67824">
            <w:pPr>
              <w:numPr>
                <w:ilvl w:val="0"/>
                <w:numId w:val="25"/>
              </w:numPr>
              <w:rPr>
                <w:noProof/>
              </w:rPr>
            </w:pPr>
            <w:r w:rsidRPr="00C068B7">
              <w:rPr>
                <w:noProof/>
              </w:rPr>
              <w:t>Plan de conversion</w:t>
            </w:r>
          </w:p>
          <w:p w:rsidR="00A67824" w:rsidRPr="00C068B7" w:rsidRDefault="00A67824" w:rsidP="00A67824">
            <w:pPr>
              <w:rPr>
                <w:noProof/>
              </w:rPr>
            </w:pPr>
          </w:p>
          <w:p w:rsidR="00A67824" w:rsidRPr="00C068B7" w:rsidRDefault="00A67824" w:rsidP="00A67824">
            <w:pPr>
              <w:rPr>
                <w:b/>
                <w:noProof/>
              </w:rPr>
            </w:pPr>
            <w:r w:rsidRPr="00C068B7">
              <w:rPr>
                <w:b/>
                <w:noProof/>
              </w:rPr>
              <w:lastRenderedPageBreak/>
              <w:t>Réglementations et Certification</w:t>
            </w:r>
          </w:p>
          <w:p w:rsidR="00A67824" w:rsidRPr="00C068B7" w:rsidRDefault="00A67824" w:rsidP="00A67824">
            <w:pPr>
              <w:numPr>
                <w:ilvl w:val="0"/>
                <w:numId w:val="23"/>
              </w:numPr>
              <w:rPr>
                <w:noProof/>
              </w:rPr>
            </w:pPr>
            <w:r w:rsidRPr="00C068B7">
              <w:rPr>
                <w:noProof/>
              </w:rPr>
              <w:t>Réglementations et standards internationaux</w:t>
            </w:r>
          </w:p>
          <w:p w:rsidR="00A67824" w:rsidRPr="00C068B7" w:rsidRDefault="00A67824" w:rsidP="00A67824">
            <w:pPr>
              <w:numPr>
                <w:ilvl w:val="0"/>
                <w:numId w:val="23"/>
              </w:numPr>
              <w:rPr>
                <w:noProof/>
              </w:rPr>
            </w:pPr>
            <w:r w:rsidRPr="00C068B7">
              <w:rPr>
                <w:noProof/>
              </w:rPr>
              <w:t>Standards régionaux</w:t>
            </w:r>
          </w:p>
          <w:p w:rsidR="00A67824" w:rsidRPr="00C068B7" w:rsidRDefault="00A67824" w:rsidP="00A67824">
            <w:pPr>
              <w:numPr>
                <w:ilvl w:val="0"/>
                <w:numId w:val="23"/>
              </w:numPr>
              <w:rPr>
                <w:noProof/>
              </w:rPr>
            </w:pPr>
            <w:r w:rsidRPr="00C068B7">
              <w:rPr>
                <w:noProof/>
              </w:rPr>
              <w:t>Standards privés</w:t>
            </w:r>
          </w:p>
          <w:p w:rsidR="00A67824" w:rsidRPr="00C068B7" w:rsidRDefault="00A67824" w:rsidP="00A67824">
            <w:pPr>
              <w:numPr>
                <w:ilvl w:val="0"/>
                <w:numId w:val="23"/>
              </w:numPr>
              <w:rPr>
                <w:noProof/>
              </w:rPr>
            </w:pPr>
            <w:r w:rsidRPr="00C068B7">
              <w:rPr>
                <w:noProof/>
              </w:rPr>
              <w:t>Autres standards sociaux et environnementaux et  systèmes de certification</w:t>
            </w:r>
          </w:p>
          <w:p w:rsidR="00A67824" w:rsidRDefault="00A67824" w:rsidP="00A67824">
            <w:pPr>
              <w:numPr>
                <w:ilvl w:val="0"/>
                <w:numId w:val="23"/>
              </w:numPr>
              <w:rPr>
                <w:noProof/>
              </w:rPr>
            </w:pPr>
            <w:r w:rsidRPr="00C068B7">
              <w:rPr>
                <w:noProof/>
              </w:rPr>
              <w:t>Certification</w:t>
            </w:r>
          </w:p>
          <w:p w:rsidR="00A67824" w:rsidRPr="00A67824" w:rsidRDefault="00A67824" w:rsidP="00A67824">
            <w:pPr>
              <w:rPr>
                <w:b/>
                <w:noProof/>
                <w:u w:val="single"/>
              </w:rPr>
            </w:pPr>
          </w:p>
          <w:p w:rsidR="00A67824" w:rsidRDefault="00A67824" w:rsidP="00A67824">
            <w:pPr>
              <w:pStyle w:val="Paragraphedeliste"/>
              <w:ind w:left="1068"/>
              <w:rPr>
                <w:b/>
                <w:noProof/>
                <w:u w:val="single"/>
              </w:rPr>
            </w:pPr>
          </w:p>
          <w:p w:rsidR="00A67824" w:rsidRPr="00C068B7" w:rsidRDefault="00A67824" w:rsidP="00A67824">
            <w:pPr>
              <w:pStyle w:val="Paragraphedeliste"/>
              <w:numPr>
                <w:ilvl w:val="0"/>
                <w:numId w:val="22"/>
              </w:numPr>
              <w:rPr>
                <w:b/>
                <w:noProof/>
                <w:u w:val="single"/>
              </w:rPr>
            </w:pPr>
            <w:r>
              <w:rPr>
                <w:b/>
                <w:noProof/>
                <w:u w:val="single"/>
              </w:rPr>
              <w:t>Questions de la salle et discussions</w:t>
            </w:r>
          </w:p>
          <w:p w:rsidR="00A67824" w:rsidRDefault="00A67824" w:rsidP="00A67824">
            <w:pPr>
              <w:rPr>
                <w:noProof/>
              </w:rPr>
            </w:pPr>
          </w:p>
          <w:p w:rsidR="00A67824" w:rsidRDefault="00A67824" w:rsidP="00A67824">
            <w:pPr>
              <w:rPr>
                <w:noProof/>
              </w:rPr>
            </w:pPr>
            <w:r>
              <w:rPr>
                <w:noProof/>
              </w:rPr>
              <w:t xml:space="preserve">Apres l’enchainement des deux présentations ci-dessus, nous avons donné la parole au public afin de répondre aux questions et de discuter de la situation dans les différents pays de la zone océan Indien. En effet, notre public était composé d’acteurs des Comores, de Madagascar, de Maurice, de la Réunion et des Seychelles. </w:t>
            </w:r>
          </w:p>
          <w:p w:rsidR="00926286" w:rsidRDefault="0067785A" w:rsidP="00C068B7">
            <w:pPr>
              <w:rPr>
                <w:noProof/>
              </w:rPr>
            </w:pPr>
            <w:r>
              <w:rPr>
                <w:noProof/>
              </w:rPr>
              <w:t xml:space="preserve"> </w:t>
            </w:r>
          </w:p>
          <w:p w:rsidR="00A67824" w:rsidRPr="001453F0" w:rsidRDefault="00A67824" w:rsidP="00C068B7">
            <w:pPr>
              <w:rPr>
                <w:noProof/>
              </w:rPr>
            </w:pPr>
          </w:p>
        </w:tc>
      </w:tr>
      <w:tr w:rsidR="000B3CF8" w:rsidTr="00962B2E">
        <w:trPr>
          <w:trHeight w:val="510"/>
        </w:trPr>
        <w:tc>
          <w:tcPr>
            <w:tcW w:w="9886" w:type="dxa"/>
            <w:vAlign w:val="center"/>
          </w:tcPr>
          <w:p w:rsidR="000B3CF8" w:rsidRDefault="003F3602" w:rsidP="00962B2E">
            <w:pPr>
              <w:rPr>
                <w:b/>
                <w:sz w:val="28"/>
                <w:szCs w:val="28"/>
              </w:rPr>
            </w:pPr>
            <w:r>
              <w:rPr>
                <w:b/>
                <w:sz w:val="28"/>
                <w:szCs w:val="28"/>
              </w:rPr>
              <w:lastRenderedPageBreak/>
              <w:t>Discussions et perspectives</w:t>
            </w:r>
            <w:r w:rsidR="006651C4">
              <w:rPr>
                <w:b/>
                <w:sz w:val="28"/>
                <w:szCs w:val="28"/>
              </w:rPr>
              <w:t xml:space="preserve"> </w:t>
            </w:r>
          </w:p>
        </w:tc>
      </w:tr>
      <w:tr w:rsidR="000B3CF8" w:rsidTr="00962B2E">
        <w:trPr>
          <w:trHeight w:val="1829"/>
        </w:trPr>
        <w:tc>
          <w:tcPr>
            <w:tcW w:w="9886" w:type="dxa"/>
          </w:tcPr>
          <w:p w:rsidR="006651C4" w:rsidRDefault="006651C4" w:rsidP="003F3602"/>
          <w:p w:rsidR="00A67824" w:rsidRDefault="00A67824" w:rsidP="00A67824">
            <w:pPr>
              <w:jc w:val="both"/>
            </w:pPr>
            <w:r>
              <w:t xml:space="preserve">Chaque pays de la zone du sud-ouest de l’océan Indien est à un niveau d’avancement différent concernant les démarches de valorisation liées à la qualité et l’origine. Ces différences sont souvent d’ordre juridique avec des cadres légaux plus ou moins définis en fonction des îles. </w:t>
            </w:r>
          </w:p>
          <w:p w:rsidR="00A67824" w:rsidRDefault="00A67824" w:rsidP="00A67824">
            <w:pPr>
              <w:jc w:val="both"/>
            </w:pPr>
            <w:r>
              <w:t xml:space="preserve">En revanche, certaines démarches de valorisation plus ouvertes permettent tout de même une différenciation de son produit lorsque qu’on veut mettre en avant une proposition de valeur. Chaque pays de la zone est concerné par ces démarches pour mieux valoriser des produits à forte typicité et/ou à fort ancrage territorial, ou encore en vue d’améliorer des méthodes de production et de transformation de produits agricoles et agroalimentaires. </w:t>
            </w:r>
          </w:p>
          <w:p w:rsidR="00405677" w:rsidRDefault="00A67824" w:rsidP="00A67824">
            <w:pPr>
              <w:jc w:val="both"/>
            </w:pPr>
            <w:r>
              <w:t xml:space="preserve">Par exemple, l’idée de faire cet atelier a germé suite à l’intérêt grandissant pour la production bio à l’ile Maurice, avec le lancement de zones dites « bio » tout récemment. De plus, une demande de la chambre d’agriculture de Maurice a été exprimée concernant la tenue d’un atelier à Maurice en 2018 sur ces démarches de valorisation. Le même atelier est également à envisager aux Comores en 2018. </w:t>
            </w:r>
          </w:p>
          <w:p w:rsidR="00A67824" w:rsidRDefault="00A67824" w:rsidP="00A67824">
            <w:pPr>
              <w:jc w:val="both"/>
            </w:pPr>
          </w:p>
          <w:p w:rsidR="00A67824" w:rsidRDefault="00A67824" w:rsidP="00A67824">
            <w:pPr>
              <w:jc w:val="both"/>
            </w:pPr>
          </w:p>
          <w:tbl>
            <w:tblPr>
              <w:tblpPr w:leftFromText="141" w:rightFromText="141" w:vertAnchor="text" w:horzAnchor="margin" w:tblpY="132"/>
              <w:tblW w:w="10080" w:type="dxa"/>
              <w:tblCellMar>
                <w:top w:w="14" w:type="dxa"/>
                <w:left w:w="86" w:type="dxa"/>
                <w:bottom w:w="14" w:type="dxa"/>
                <w:right w:w="86" w:type="dxa"/>
              </w:tblCellMar>
              <w:tblLook w:val="0000" w:firstRow="0" w:lastRow="0" w:firstColumn="0" w:lastColumn="0" w:noHBand="0" w:noVBand="0"/>
            </w:tblPr>
            <w:tblGrid>
              <w:gridCol w:w="7371"/>
              <w:gridCol w:w="2709"/>
            </w:tblGrid>
            <w:tr w:rsidR="00A67824" w:rsidRPr="00F8225D" w:rsidTr="00A67824">
              <w:trPr>
                <w:trHeight w:val="403"/>
                <w:tblHeader/>
              </w:trPr>
              <w:tc>
                <w:tcPr>
                  <w:tcW w:w="7371" w:type="dxa"/>
                  <w:tcBorders>
                    <w:top w:val="single" w:sz="4" w:space="0" w:color="C0C0C0"/>
                    <w:left w:val="nil"/>
                    <w:bottom w:val="single" w:sz="4" w:space="0" w:color="C0C0C0"/>
                    <w:right w:val="single" w:sz="4" w:space="0" w:color="FFFFFF"/>
                  </w:tcBorders>
                  <w:vAlign w:val="center"/>
                </w:tcPr>
                <w:p w:rsidR="00A67824" w:rsidRPr="00AA2983" w:rsidRDefault="00A67824" w:rsidP="00A67824">
                  <w:pPr>
                    <w:rPr>
                      <w:rFonts w:cstheme="minorHAnsi"/>
                      <w:sz w:val="20"/>
                      <w:szCs w:val="20"/>
                    </w:rPr>
                  </w:pPr>
                  <w:r>
                    <w:rPr>
                      <w:rFonts w:cstheme="minorHAnsi"/>
                      <w:i/>
                      <w:sz w:val="20"/>
                      <w:szCs w:val="20"/>
                    </w:rPr>
                    <w:t>Compte rendu présenté</w:t>
                  </w:r>
                  <w:r w:rsidRPr="001E0F4E">
                    <w:rPr>
                      <w:rFonts w:cstheme="minorHAnsi"/>
                      <w:i/>
                      <w:sz w:val="20"/>
                      <w:szCs w:val="20"/>
                    </w:rPr>
                    <w:t xml:space="preserve"> par</w:t>
                  </w:r>
                  <w:r>
                    <w:rPr>
                      <w:rFonts w:cstheme="minorHAnsi"/>
                      <w:i/>
                      <w:sz w:val="20"/>
                      <w:szCs w:val="20"/>
                    </w:rPr>
                    <w:t> : Julie GOURLAY et Guillaume PARASSOURAMIN (IQUAE)</w:t>
                  </w:r>
                </w:p>
              </w:tc>
              <w:tc>
                <w:tcPr>
                  <w:tcW w:w="2709" w:type="dxa"/>
                  <w:tcBorders>
                    <w:top w:val="single" w:sz="4" w:space="0" w:color="C0C0C0"/>
                    <w:left w:val="single" w:sz="4" w:space="0" w:color="FFFFFF"/>
                    <w:bottom w:val="single" w:sz="4" w:space="0" w:color="C0C0C0"/>
                    <w:right w:val="single" w:sz="4" w:space="0" w:color="FFFFFF"/>
                  </w:tcBorders>
                  <w:vAlign w:val="center"/>
                </w:tcPr>
                <w:p w:rsidR="00A67824" w:rsidRPr="00AA2983" w:rsidRDefault="00A67824" w:rsidP="00A67824">
                  <w:pPr>
                    <w:rPr>
                      <w:rFonts w:cstheme="minorHAnsi"/>
                      <w:sz w:val="20"/>
                      <w:szCs w:val="20"/>
                    </w:rPr>
                  </w:pPr>
                  <w:r>
                    <w:rPr>
                      <w:rFonts w:cstheme="minorHAnsi"/>
                      <w:i/>
                      <w:sz w:val="20"/>
                      <w:szCs w:val="20"/>
                    </w:rPr>
                    <w:t>Le 29/11/17</w:t>
                  </w:r>
                </w:p>
              </w:tc>
            </w:tr>
          </w:tbl>
          <w:p w:rsidR="00A67824" w:rsidRPr="001453F0" w:rsidRDefault="00A67824" w:rsidP="00A67824">
            <w:pPr>
              <w:jc w:val="both"/>
            </w:pPr>
          </w:p>
        </w:tc>
      </w:tr>
    </w:tbl>
    <w:p w:rsidR="00A67824" w:rsidRDefault="00A67824" w:rsidP="00405677">
      <w:pPr>
        <w:spacing w:after="0"/>
        <w:rPr>
          <w:b/>
          <w:i/>
          <w:noProof/>
          <w:lang w:eastAsia="fr-FR"/>
        </w:rPr>
        <w:sectPr w:rsidR="00A67824" w:rsidSect="00401E86">
          <w:headerReference w:type="default" r:id="rId9"/>
          <w:footerReference w:type="default" r:id="rId10"/>
          <w:headerReference w:type="first" r:id="rId11"/>
          <w:footerReference w:type="first" r:id="rId12"/>
          <w:pgSz w:w="11906" w:h="16838"/>
          <w:pgMar w:top="1843" w:right="1080" w:bottom="1440" w:left="1080" w:header="709" w:footer="569" w:gutter="0"/>
          <w:cols w:space="708"/>
          <w:titlePg/>
          <w:docGrid w:linePitch="360"/>
        </w:sectPr>
      </w:pPr>
      <w:bookmarkStart w:id="0" w:name="_GoBack"/>
      <w:bookmarkEnd w:id="0"/>
    </w:p>
    <w:p w:rsidR="001F4FE2" w:rsidRDefault="001F4FE2" w:rsidP="001F4FE2">
      <w:pPr>
        <w:spacing w:after="0"/>
      </w:pPr>
    </w:p>
    <w:sectPr w:rsidR="001F4FE2" w:rsidSect="00023E64">
      <w:headerReference w:type="first" r:id="rId13"/>
      <w:pgSz w:w="11906" w:h="16838"/>
      <w:pgMar w:top="1843" w:right="1080" w:bottom="1440" w:left="1080" w:header="709"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4D" w:rsidRDefault="00C4004D" w:rsidP="0082265F">
      <w:pPr>
        <w:spacing w:after="0" w:line="240" w:lineRule="auto"/>
      </w:pPr>
      <w:r>
        <w:separator/>
      </w:r>
    </w:p>
  </w:endnote>
  <w:endnote w:type="continuationSeparator" w:id="0">
    <w:p w:rsidR="00C4004D" w:rsidRDefault="00C4004D" w:rsidP="00822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9788"/>
      <w:docPartObj>
        <w:docPartGallery w:val="Page Numbers (Bottom of Page)"/>
        <w:docPartUnique/>
      </w:docPartObj>
    </w:sdtPr>
    <w:sdtEndPr/>
    <w:sdtContent>
      <w:p w:rsidR="00194ADB" w:rsidRDefault="00194ADB" w:rsidP="00265382">
        <w:pPr>
          <w:pStyle w:val="Pieddepage"/>
          <w:tabs>
            <w:tab w:val="clear" w:pos="9072"/>
            <w:tab w:val="left" w:pos="9356"/>
            <w:tab w:val="left" w:pos="9639"/>
            <w:tab w:val="right" w:pos="9781"/>
          </w:tabs>
          <w:ind w:firstLine="4253"/>
        </w:pPr>
        <w:r>
          <w:rPr>
            <w:noProof/>
            <w:lang w:eastAsia="fr-FR"/>
          </w:rPr>
          <w:drawing>
            <wp:anchor distT="0" distB="0" distL="114300" distR="114300" simplePos="0" relativeHeight="251658752" behindDoc="1" locked="0" layoutInCell="1" allowOverlap="1" wp14:anchorId="05CF0293" wp14:editId="71A27B3F">
              <wp:simplePos x="0" y="0"/>
              <wp:positionH relativeFrom="margin">
                <wp:posOffset>1524000</wp:posOffset>
              </wp:positionH>
              <wp:positionV relativeFrom="margin">
                <wp:posOffset>8916670</wp:posOffset>
              </wp:positionV>
              <wp:extent cx="2528570" cy="572135"/>
              <wp:effectExtent l="0" t="0" r="5080" b="0"/>
              <wp:wrapNone/>
              <wp:docPr id="5" name="Image 5" descr="C:\Users\schilling.CIRAD-REUNION\AppData\Local\Microsoft\Windows\INetCache\Content.Word\Bailleurs Qualin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illing.CIRAD-REUNION\AppData\Local\Microsoft\Windows\INetCache\Content.Word\Bailleurs Qualinno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t>- Date</w:t>
        </w:r>
        <w:r>
          <w:rPr>
            <w:noProof/>
            <w:lang w:eastAsia="fr-FR"/>
          </w:rPr>
          <w:t xml:space="preserve"> - </w:t>
        </w:r>
        <w:r>
          <w:tab/>
        </w:r>
        <w:r>
          <w:fldChar w:fldCharType="begin"/>
        </w:r>
        <w:r>
          <w:instrText>PAGE   \* MERGEFORMAT</w:instrText>
        </w:r>
        <w:r>
          <w:fldChar w:fldCharType="separate"/>
        </w:r>
        <w:r w:rsidR="00126AB9">
          <w:rPr>
            <w:noProof/>
          </w:rPr>
          <w:t>3</w:t>
        </w:r>
        <w:r>
          <w:fldChar w:fldCharType="end"/>
        </w:r>
        <w:r>
          <w:t xml:space="preserve"> </w:t>
        </w:r>
      </w:p>
    </w:sdtContent>
  </w:sdt>
  <w:p w:rsidR="00194ADB" w:rsidRDefault="00194A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DB" w:rsidRDefault="00C4004D" w:rsidP="00D25021">
    <w:pPr>
      <w:pStyle w:val="Pieddepage"/>
      <w:tabs>
        <w:tab w:val="clear" w:pos="4536"/>
        <w:tab w:val="clear" w:pos="9072"/>
        <w:tab w:val="left" w:pos="9356"/>
        <w:tab w:val="left" w:pos="9639"/>
      </w:tabs>
      <w:ind w:left="4395"/>
      <w:jc w:val="center"/>
    </w:pPr>
    <w:sdt>
      <w:sdtPr>
        <w:id w:val="-1382778975"/>
        <w:docPartObj>
          <w:docPartGallery w:val="Page Numbers (Bottom of Page)"/>
          <w:docPartUnique/>
        </w:docPartObj>
      </w:sdtPr>
      <w:sdtEndPr/>
      <w:sdtContent>
        <w:r w:rsidR="00194ADB">
          <w:t>- Date</w:t>
        </w:r>
        <w:r w:rsidR="00194ADB">
          <w:rPr>
            <w:noProof/>
            <w:lang w:eastAsia="fr-FR"/>
          </w:rPr>
          <w:t xml:space="preserve"> - </w:t>
        </w:r>
        <w:r w:rsidR="00194ADB">
          <w:tab/>
        </w:r>
        <w:r w:rsidR="00194ADB">
          <w:fldChar w:fldCharType="begin"/>
        </w:r>
        <w:r w:rsidR="00194ADB">
          <w:instrText>PAGE   \* MERGEFORMAT</w:instrText>
        </w:r>
        <w:r w:rsidR="00194ADB">
          <w:fldChar w:fldCharType="separate"/>
        </w:r>
        <w:r w:rsidR="00126AB9">
          <w:rPr>
            <w:noProof/>
          </w:rPr>
          <w:t>1</w:t>
        </w:r>
        <w:r w:rsidR="00194ADB">
          <w:fldChar w:fldCharType="end"/>
        </w:r>
        <w:r w:rsidR="00194ADB">
          <w:t xml:space="preserve"> </w:t>
        </w:r>
      </w:sdtContent>
    </w:sdt>
  </w:p>
  <w:p w:rsidR="00194ADB" w:rsidRDefault="00194ADB" w:rsidP="00265382">
    <w:pPr>
      <w:pStyle w:val="Pieddepage"/>
    </w:pPr>
    <w:r>
      <w:rPr>
        <w:noProof/>
        <w:lang w:eastAsia="fr-FR"/>
      </w:rPr>
      <w:drawing>
        <wp:anchor distT="0" distB="0" distL="114300" distR="114300" simplePos="0" relativeHeight="251656704" behindDoc="0" locked="0" layoutInCell="1" allowOverlap="1" wp14:anchorId="7375CD19" wp14:editId="094A3926">
          <wp:simplePos x="0" y="0"/>
          <wp:positionH relativeFrom="margin">
            <wp:posOffset>1762125</wp:posOffset>
          </wp:positionH>
          <wp:positionV relativeFrom="margin">
            <wp:posOffset>8248650</wp:posOffset>
          </wp:positionV>
          <wp:extent cx="2528570" cy="572135"/>
          <wp:effectExtent l="0" t="0" r="5080" b="0"/>
          <wp:wrapThrough wrapText="bothSides">
            <wp:wrapPolygon edited="0">
              <wp:start x="0" y="0"/>
              <wp:lineTo x="0" y="20857"/>
              <wp:lineTo x="21481" y="20857"/>
              <wp:lineTo x="21481" y="0"/>
              <wp:lineTo x="0" y="0"/>
            </wp:wrapPolygon>
          </wp:wrapThrough>
          <wp:docPr id="4" name="Image 4" descr="C:\Users\schilling.CIRAD-REUNION\AppData\Local\Microsoft\Windows\INetCache\Content.Word\Bailleurs Qualin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illing.CIRAD-REUNION\AppData\Local\Microsoft\Windows\INetCache\Content.Word\Bailleurs Qualinno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57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194ADB" w:rsidRDefault="00194A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4D" w:rsidRDefault="00C4004D" w:rsidP="0082265F">
      <w:pPr>
        <w:spacing w:after="0" w:line="240" w:lineRule="auto"/>
      </w:pPr>
      <w:r>
        <w:separator/>
      </w:r>
    </w:p>
  </w:footnote>
  <w:footnote w:type="continuationSeparator" w:id="0">
    <w:p w:rsidR="00C4004D" w:rsidRDefault="00C4004D" w:rsidP="00822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DB" w:rsidRPr="00EB6DCE" w:rsidRDefault="00194ADB" w:rsidP="00265382">
    <w:pPr>
      <w:pStyle w:val="En-tte"/>
    </w:pPr>
    <w:r w:rsidRPr="00EF0721">
      <w:rPr>
        <w:rStyle w:val="Emphaseple"/>
        <w:noProof/>
        <w:lang w:eastAsia="fr-FR"/>
      </w:rPr>
      <w:drawing>
        <wp:anchor distT="0" distB="0" distL="114300" distR="114300" simplePos="0" relativeHeight="251655680" behindDoc="0" locked="0" layoutInCell="1" allowOverlap="1" wp14:anchorId="01E7B331" wp14:editId="30D2107B">
          <wp:simplePos x="0" y="0"/>
          <wp:positionH relativeFrom="column">
            <wp:posOffset>4876800</wp:posOffset>
          </wp:positionH>
          <wp:positionV relativeFrom="paragraph">
            <wp:posOffset>68580</wp:posOffset>
          </wp:positionV>
          <wp:extent cx="1722120" cy="50228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REG_new.jpg"/>
                  <pic:cNvPicPr/>
                </pic:nvPicPr>
                <pic:blipFill>
                  <a:blip r:embed="rId1">
                    <a:extLst>
                      <a:ext uri="{28A0092B-C50C-407E-A947-70E740481C1C}">
                        <a14:useLocalDpi xmlns:a14="http://schemas.microsoft.com/office/drawing/2010/main" val="0"/>
                      </a:ext>
                    </a:extLst>
                  </a:blip>
                  <a:stretch>
                    <a:fillRect/>
                  </a:stretch>
                </pic:blipFill>
                <pic:spPr>
                  <a:xfrm>
                    <a:off x="0" y="0"/>
                    <a:ext cx="1722120" cy="502285"/>
                  </a:xfrm>
                  <a:prstGeom prst="rect">
                    <a:avLst/>
                  </a:prstGeom>
                </pic:spPr>
              </pic:pic>
            </a:graphicData>
          </a:graphic>
          <wp14:sizeRelH relativeFrom="page">
            <wp14:pctWidth>0</wp14:pctWidth>
          </wp14:sizeRelH>
          <wp14:sizeRelV relativeFrom="page">
            <wp14:pctHeight>0</wp14:pctHeight>
          </wp14:sizeRelV>
        </wp:anchor>
      </w:drawing>
    </w:r>
    <w:r>
      <w:t>Guillaume Parassouramin</w:t>
    </w:r>
    <w:r w:rsidRPr="00EB6DCE">
      <w:tab/>
      <w:t>Compte-rendu de formation</w:t>
    </w:r>
  </w:p>
  <w:p w:rsidR="00194ADB" w:rsidRPr="00EB6DCE" w:rsidRDefault="00194A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DB" w:rsidRPr="001D50AF" w:rsidRDefault="00194ADB">
    <w:pPr>
      <w:pStyle w:val="En-tte"/>
      <w:rPr>
        <w:rStyle w:val="Emphaseple"/>
      </w:rPr>
    </w:pPr>
    <w:r w:rsidRPr="001D50AF">
      <w:rPr>
        <w:rStyle w:val="Emphaseple"/>
        <w:noProof/>
        <w:lang w:eastAsia="fr-FR"/>
      </w:rPr>
      <w:drawing>
        <wp:anchor distT="0" distB="0" distL="114300" distR="114300" simplePos="0" relativeHeight="251654656" behindDoc="0" locked="0" layoutInCell="1" allowOverlap="1" wp14:anchorId="015F026C" wp14:editId="34EC9751">
          <wp:simplePos x="0" y="0"/>
          <wp:positionH relativeFrom="column">
            <wp:posOffset>4282440</wp:posOffset>
          </wp:positionH>
          <wp:positionV relativeFrom="paragraph">
            <wp:posOffset>-123190</wp:posOffset>
          </wp:positionV>
          <wp:extent cx="2011680" cy="586740"/>
          <wp:effectExtent l="0" t="0" r="7620"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REG_new.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86740"/>
                  </a:xfrm>
                  <a:prstGeom prst="rect">
                    <a:avLst/>
                  </a:prstGeom>
                </pic:spPr>
              </pic:pic>
            </a:graphicData>
          </a:graphic>
          <wp14:sizeRelH relativeFrom="page">
            <wp14:pctWidth>0</wp14:pctWidth>
          </wp14:sizeRelH>
          <wp14:sizeRelV relativeFrom="page">
            <wp14:pctHeight>0</wp14:pctHeight>
          </wp14:sizeRelV>
        </wp:anchor>
      </w:drawing>
    </w:r>
    <w:r w:rsidRPr="001D50AF">
      <w:rPr>
        <w:rStyle w:val="Emphaseple"/>
      </w:rPr>
      <w:t>Projet Qualinnov</w:t>
    </w:r>
  </w:p>
  <w:p w:rsidR="00194ADB" w:rsidRPr="001D50AF" w:rsidRDefault="00194ADB">
    <w:pPr>
      <w:pStyle w:val="En-tte"/>
      <w:rPr>
        <w:rStyle w:val="Emphaseple"/>
      </w:rPr>
    </w:pPr>
    <w:r>
      <w:rPr>
        <w:rStyle w:val="Emphaseple"/>
      </w:rPr>
      <w:t>Compte-rendu</w:t>
    </w:r>
    <w:r w:rsidRPr="001D50AF">
      <w:rPr>
        <w:rStyle w:val="Emphaseple"/>
      </w:rPr>
      <w:t xml:space="preserve"> de formation </w:t>
    </w:r>
  </w:p>
  <w:p w:rsidR="00194ADB" w:rsidRDefault="00194ADB">
    <w:pPr>
      <w:pStyle w:val="En-tte"/>
    </w:pPr>
  </w:p>
  <w:p w:rsidR="00194ADB" w:rsidRDefault="00194ADB" w:rsidP="003B6862">
    <w:pPr>
      <w:pStyle w:val="En-tte"/>
      <w:jc w:val="center"/>
    </w:pPr>
    <w:r>
      <w:rPr>
        <w:rStyle w:val="Emphaseintense"/>
        <w:rFonts w:eastAsiaTheme="minorHAnsi"/>
        <w:i/>
      </w:rPr>
      <w:t>LEs</w:t>
    </w:r>
    <w:r w:rsidRPr="003B6862">
      <w:rPr>
        <w:rStyle w:val="Emphaseintense"/>
        <w:rFonts w:eastAsiaTheme="minorHAnsi"/>
        <w:i/>
      </w:rPr>
      <w:t xml:space="preserve"> démarches de valorisation de la qualité et de l’origine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DB" w:rsidRDefault="00194ADB">
    <w:pPr>
      <w:pStyle w:val="En-tte"/>
    </w:pPr>
    <w:r w:rsidRPr="001D50AF">
      <w:rPr>
        <w:rStyle w:val="Emphaseple"/>
        <w:noProof/>
        <w:lang w:eastAsia="fr-FR"/>
      </w:rPr>
      <w:drawing>
        <wp:anchor distT="0" distB="0" distL="114300" distR="114300" simplePos="0" relativeHeight="251660800" behindDoc="0" locked="0" layoutInCell="1" allowOverlap="1" wp14:anchorId="06C0DDFC" wp14:editId="3010C425">
          <wp:simplePos x="0" y="0"/>
          <wp:positionH relativeFrom="column">
            <wp:posOffset>7967980</wp:posOffset>
          </wp:positionH>
          <wp:positionV relativeFrom="paragraph">
            <wp:posOffset>181610</wp:posOffset>
          </wp:positionV>
          <wp:extent cx="2011680" cy="586740"/>
          <wp:effectExtent l="0" t="0" r="7620" b="381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REG_new.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86740"/>
                  </a:xfrm>
                  <a:prstGeom prst="rect">
                    <a:avLst/>
                  </a:prstGeom>
                </pic:spPr>
              </pic:pic>
            </a:graphicData>
          </a:graphic>
          <wp14:sizeRelH relativeFrom="page">
            <wp14:pctWidth>0</wp14:pctWidth>
          </wp14:sizeRelH>
          <wp14:sizeRelV relativeFrom="page">
            <wp14:pctHeight>0</wp14:pctHeight>
          </wp14:sizeRelV>
        </wp:anchor>
      </w:drawing>
    </w:r>
    <w:r w:rsidRPr="001D50AF">
      <w:rPr>
        <w:rStyle w:val="Emphaseple"/>
        <w:noProof/>
        <w:lang w:eastAsia="fr-FR"/>
      </w:rPr>
      <w:drawing>
        <wp:anchor distT="0" distB="0" distL="114300" distR="114300" simplePos="0" relativeHeight="251659776" behindDoc="0" locked="0" layoutInCell="1" allowOverlap="1" wp14:anchorId="0E4190BE" wp14:editId="045A7F93">
          <wp:simplePos x="0" y="0"/>
          <wp:positionH relativeFrom="column">
            <wp:posOffset>7815580</wp:posOffset>
          </wp:positionH>
          <wp:positionV relativeFrom="paragraph">
            <wp:posOffset>29210</wp:posOffset>
          </wp:positionV>
          <wp:extent cx="2011680" cy="586740"/>
          <wp:effectExtent l="0" t="0" r="7620" b="381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REG_new.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86740"/>
                  </a:xfrm>
                  <a:prstGeom prst="rect">
                    <a:avLst/>
                  </a:prstGeom>
                </pic:spPr>
              </pic:pic>
            </a:graphicData>
          </a:graphic>
          <wp14:sizeRelH relativeFrom="page">
            <wp14:pctWidth>0</wp14:pctWidth>
          </wp14:sizeRelH>
          <wp14:sizeRelV relativeFrom="page">
            <wp14:pctHeight>0</wp14:pctHeight>
          </wp14:sizeRelV>
        </wp:anchor>
      </w:drawing>
    </w:r>
    <w:r w:rsidRPr="001D50AF">
      <w:rPr>
        <w:rStyle w:val="Emphaseple"/>
        <w:noProof/>
        <w:lang w:eastAsia="fr-FR"/>
      </w:rPr>
      <w:drawing>
        <wp:anchor distT="0" distB="0" distL="114300" distR="114300" simplePos="0" relativeHeight="251657728" behindDoc="0" locked="0" layoutInCell="1" allowOverlap="1" wp14:anchorId="1EDCE6DF" wp14:editId="1B91C2E5">
          <wp:simplePos x="0" y="0"/>
          <wp:positionH relativeFrom="column">
            <wp:posOffset>7435073</wp:posOffset>
          </wp:positionH>
          <wp:positionV relativeFrom="paragraph">
            <wp:posOffset>-123190</wp:posOffset>
          </wp:positionV>
          <wp:extent cx="2011680" cy="586740"/>
          <wp:effectExtent l="0" t="0" r="7620"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REG_new.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86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97E"/>
    <w:multiLevelType w:val="hybridMultilevel"/>
    <w:tmpl w:val="719264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2E080C"/>
    <w:multiLevelType w:val="hybridMultilevel"/>
    <w:tmpl w:val="D1E257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C35111"/>
    <w:multiLevelType w:val="hybridMultilevel"/>
    <w:tmpl w:val="8634124C"/>
    <w:lvl w:ilvl="0" w:tplc="9BCED83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29D43CC"/>
    <w:multiLevelType w:val="hybridMultilevel"/>
    <w:tmpl w:val="B43E25C4"/>
    <w:lvl w:ilvl="0" w:tplc="BC92C0C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CA6FA2"/>
    <w:multiLevelType w:val="hybridMultilevel"/>
    <w:tmpl w:val="07D0FB10"/>
    <w:lvl w:ilvl="0" w:tplc="F1A04D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3F63E37"/>
    <w:multiLevelType w:val="hybridMultilevel"/>
    <w:tmpl w:val="07D0FB10"/>
    <w:lvl w:ilvl="0" w:tplc="F1A04D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6B9472A"/>
    <w:multiLevelType w:val="hybridMultilevel"/>
    <w:tmpl w:val="54EC46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F926BF"/>
    <w:multiLevelType w:val="hybridMultilevel"/>
    <w:tmpl w:val="53FA3450"/>
    <w:lvl w:ilvl="0" w:tplc="BC92C0C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776FEB"/>
    <w:multiLevelType w:val="hybridMultilevel"/>
    <w:tmpl w:val="A0F44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157D83"/>
    <w:multiLevelType w:val="hybridMultilevel"/>
    <w:tmpl w:val="3E360734"/>
    <w:lvl w:ilvl="0" w:tplc="BC92C0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6A7DFC"/>
    <w:multiLevelType w:val="hybridMultilevel"/>
    <w:tmpl w:val="3FFC38DA"/>
    <w:lvl w:ilvl="0" w:tplc="A8461A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7F03678"/>
    <w:multiLevelType w:val="hybridMultilevel"/>
    <w:tmpl w:val="62165EA4"/>
    <w:lvl w:ilvl="0" w:tplc="B9046F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D5496C"/>
    <w:multiLevelType w:val="hybridMultilevel"/>
    <w:tmpl w:val="23B07526"/>
    <w:lvl w:ilvl="0" w:tplc="BC92C0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771895"/>
    <w:multiLevelType w:val="hybridMultilevel"/>
    <w:tmpl w:val="0FF0E172"/>
    <w:lvl w:ilvl="0" w:tplc="BC92C0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9E1230"/>
    <w:multiLevelType w:val="hybridMultilevel"/>
    <w:tmpl w:val="A0F44F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190C56"/>
    <w:multiLevelType w:val="hybridMultilevel"/>
    <w:tmpl w:val="71E86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8464C7"/>
    <w:multiLevelType w:val="hybridMultilevel"/>
    <w:tmpl w:val="7DF0E0E0"/>
    <w:lvl w:ilvl="0" w:tplc="D776807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B62A9B"/>
    <w:multiLevelType w:val="hybridMultilevel"/>
    <w:tmpl w:val="FBBC23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5B2F3A"/>
    <w:multiLevelType w:val="hybridMultilevel"/>
    <w:tmpl w:val="7B062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8060D3"/>
    <w:multiLevelType w:val="hybridMultilevel"/>
    <w:tmpl w:val="37427064"/>
    <w:lvl w:ilvl="0" w:tplc="BC92C0C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F366C5"/>
    <w:multiLevelType w:val="hybridMultilevel"/>
    <w:tmpl w:val="D9D2E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A5509F"/>
    <w:multiLevelType w:val="hybridMultilevel"/>
    <w:tmpl w:val="6406CE3A"/>
    <w:lvl w:ilvl="0" w:tplc="C4186FC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BC52A2"/>
    <w:multiLevelType w:val="hybridMultilevel"/>
    <w:tmpl w:val="1D802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EA6EC6"/>
    <w:multiLevelType w:val="hybridMultilevel"/>
    <w:tmpl w:val="305218EC"/>
    <w:lvl w:ilvl="0" w:tplc="4A0068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1"/>
  </w:num>
  <w:num w:numId="4">
    <w:abstractNumId w:val="18"/>
  </w:num>
  <w:num w:numId="5">
    <w:abstractNumId w:val="15"/>
  </w:num>
  <w:num w:numId="6">
    <w:abstractNumId w:val="21"/>
  </w:num>
  <w:num w:numId="7">
    <w:abstractNumId w:val="6"/>
  </w:num>
  <w:num w:numId="8">
    <w:abstractNumId w:val="16"/>
  </w:num>
  <w:num w:numId="9">
    <w:abstractNumId w:val="22"/>
  </w:num>
  <w:num w:numId="10">
    <w:abstractNumId w:val="1"/>
  </w:num>
  <w:num w:numId="11">
    <w:abstractNumId w:val="17"/>
  </w:num>
  <w:num w:numId="12">
    <w:abstractNumId w:val="0"/>
  </w:num>
  <w:num w:numId="13">
    <w:abstractNumId w:val="23"/>
  </w:num>
  <w:num w:numId="14">
    <w:abstractNumId w:val="13"/>
  </w:num>
  <w:num w:numId="15">
    <w:abstractNumId w:val="3"/>
  </w:num>
  <w:num w:numId="16">
    <w:abstractNumId w:val="7"/>
  </w:num>
  <w:num w:numId="17">
    <w:abstractNumId w:val="19"/>
  </w:num>
  <w:num w:numId="18">
    <w:abstractNumId w:val="9"/>
  </w:num>
  <w:num w:numId="19">
    <w:abstractNumId w:val="12"/>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E2"/>
    <w:rsid w:val="00011F18"/>
    <w:rsid w:val="00023E64"/>
    <w:rsid w:val="00040DF6"/>
    <w:rsid w:val="00090EB4"/>
    <w:rsid w:val="0009127F"/>
    <w:rsid w:val="000947B4"/>
    <w:rsid w:val="000B3CF8"/>
    <w:rsid w:val="000D10B0"/>
    <w:rsid w:val="000D12D9"/>
    <w:rsid w:val="000E6933"/>
    <w:rsid w:val="00106809"/>
    <w:rsid w:val="00123F46"/>
    <w:rsid w:val="00126AB9"/>
    <w:rsid w:val="0014598C"/>
    <w:rsid w:val="0014632B"/>
    <w:rsid w:val="00151151"/>
    <w:rsid w:val="00194ADB"/>
    <w:rsid w:val="001A0834"/>
    <w:rsid w:val="001A7642"/>
    <w:rsid w:val="001C2139"/>
    <w:rsid w:val="001D50AF"/>
    <w:rsid w:val="001F4FE2"/>
    <w:rsid w:val="00206D79"/>
    <w:rsid w:val="0023057C"/>
    <w:rsid w:val="00231A08"/>
    <w:rsid w:val="00231C12"/>
    <w:rsid w:val="002348AA"/>
    <w:rsid w:val="00250134"/>
    <w:rsid w:val="00265382"/>
    <w:rsid w:val="002759D9"/>
    <w:rsid w:val="00285FCB"/>
    <w:rsid w:val="002A2533"/>
    <w:rsid w:val="002A25C2"/>
    <w:rsid w:val="003359C3"/>
    <w:rsid w:val="003372BD"/>
    <w:rsid w:val="00340EEC"/>
    <w:rsid w:val="003566E2"/>
    <w:rsid w:val="00377120"/>
    <w:rsid w:val="00383EC6"/>
    <w:rsid w:val="003B6862"/>
    <w:rsid w:val="003C772E"/>
    <w:rsid w:val="003F3602"/>
    <w:rsid w:val="00401E86"/>
    <w:rsid w:val="00405677"/>
    <w:rsid w:val="00430F97"/>
    <w:rsid w:val="00495A13"/>
    <w:rsid w:val="004C21A6"/>
    <w:rsid w:val="004F393B"/>
    <w:rsid w:val="00501410"/>
    <w:rsid w:val="00503CEE"/>
    <w:rsid w:val="00507BE2"/>
    <w:rsid w:val="0051404B"/>
    <w:rsid w:val="00526A3E"/>
    <w:rsid w:val="005871F4"/>
    <w:rsid w:val="00590F73"/>
    <w:rsid w:val="005A6533"/>
    <w:rsid w:val="005B5F8C"/>
    <w:rsid w:val="005C3A80"/>
    <w:rsid w:val="005C67DE"/>
    <w:rsid w:val="006150CF"/>
    <w:rsid w:val="00615845"/>
    <w:rsid w:val="0062530C"/>
    <w:rsid w:val="00643DD4"/>
    <w:rsid w:val="006651C4"/>
    <w:rsid w:val="0067785A"/>
    <w:rsid w:val="006D4E37"/>
    <w:rsid w:val="0070039D"/>
    <w:rsid w:val="00702548"/>
    <w:rsid w:val="00745601"/>
    <w:rsid w:val="00775C59"/>
    <w:rsid w:val="008057DC"/>
    <w:rsid w:val="00810A90"/>
    <w:rsid w:val="008120C5"/>
    <w:rsid w:val="0082265F"/>
    <w:rsid w:val="00837321"/>
    <w:rsid w:val="00837F1A"/>
    <w:rsid w:val="008602F0"/>
    <w:rsid w:val="008645B3"/>
    <w:rsid w:val="0087137D"/>
    <w:rsid w:val="008B0660"/>
    <w:rsid w:val="008B40BF"/>
    <w:rsid w:val="008D3076"/>
    <w:rsid w:val="00903D2D"/>
    <w:rsid w:val="00920DC5"/>
    <w:rsid w:val="00926286"/>
    <w:rsid w:val="0094070E"/>
    <w:rsid w:val="00946C96"/>
    <w:rsid w:val="00950714"/>
    <w:rsid w:val="0095768B"/>
    <w:rsid w:val="00962B2E"/>
    <w:rsid w:val="009A2DD4"/>
    <w:rsid w:val="009B4D34"/>
    <w:rsid w:val="009B7747"/>
    <w:rsid w:val="009F26E4"/>
    <w:rsid w:val="009F3D59"/>
    <w:rsid w:val="00A0496A"/>
    <w:rsid w:val="00A1531D"/>
    <w:rsid w:val="00A470D0"/>
    <w:rsid w:val="00A5034E"/>
    <w:rsid w:val="00A67824"/>
    <w:rsid w:val="00A754A8"/>
    <w:rsid w:val="00A91729"/>
    <w:rsid w:val="00AA2983"/>
    <w:rsid w:val="00B03E75"/>
    <w:rsid w:val="00B0556A"/>
    <w:rsid w:val="00B565AE"/>
    <w:rsid w:val="00B63851"/>
    <w:rsid w:val="00B73015"/>
    <w:rsid w:val="00B965BB"/>
    <w:rsid w:val="00BB3DEE"/>
    <w:rsid w:val="00BB3E42"/>
    <w:rsid w:val="00BD7343"/>
    <w:rsid w:val="00BE106A"/>
    <w:rsid w:val="00BE1A09"/>
    <w:rsid w:val="00C018F9"/>
    <w:rsid w:val="00C068B7"/>
    <w:rsid w:val="00C15554"/>
    <w:rsid w:val="00C4004D"/>
    <w:rsid w:val="00C7687F"/>
    <w:rsid w:val="00C84FDA"/>
    <w:rsid w:val="00C85FC2"/>
    <w:rsid w:val="00C97851"/>
    <w:rsid w:val="00CE6F7D"/>
    <w:rsid w:val="00D12706"/>
    <w:rsid w:val="00D1785F"/>
    <w:rsid w:val="00D25021"/>
    <w:rsid w:val="00D25DA6"/>
    <w:rsid w:val="00D755EB"/>
    <w:rsid w:val="00DA36A8"/>
    <w:rsid w:val="00DF15AF"/>
    <w:rsid w:val="00E12F83"/>
    <w:rsid w:val="00E36256"/>
    <w:rsid w:val="00E65296"/>
    <w:rsid w:val="00E74EBD"/>
    <w:rsid w:val="00E960BC"/>
    <w:rsid w:val="00EB6DCE"/>
    <w:rsid w:val="00EE4FE2"/>
    <w:rsid w:val="00EE5E78"/>
    <w:rsid w:val="00F14D26"/>
    <w:rsid w:val="00F60F7F"/>
    <w:rsid w:val="00F66450"/>
    <w:rsid w:val="00F752D0"/>
    <w:rsid w:val="00F972E4"/>
    <w:rsid w:val="00F975D8"/>
    <w:rsid w:val="00FA5760"/>
    <w:rsid w:val="00FB3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2"/>
    <w:next w:val="Normal"/>
    <w:link w:val="Titre1Car"/>
    <w:qFormat/>
    <w:rsid w:val="00950714"/>
    <w:pPr>
      <w:outlineLvl w:val="0"/>
    </w:pPr>
    <w:rPr>
      <w:rFonts w:asciiTheme="minorHAnsi" w:eastAsiaTheme="minorHAnsi" w:hAnsiTheme="minorHAnsi" w:cstheme="minorBidi"/>
      <w:bCs w:val="0"/>
      <w:color w:val="00B0F0"/>
      <w:sz w:val="28"/>
      <w:szCs w:val="22"/>
      <w:u w:val="single"/>
    </w:rPr>
  </w:style>
  <w:style w:type="paragraph" w:styleId="Titre2">
    <w:name w:val="heading 2"/>
    <w:basedOn w:val="Normal"/>
    <w:next w:val="Normal"/>
    <w:link w:val="Titre2Car"/>
    <w:uiPriority w:val="9"/>
    <w:unhideWhenUsed/>
    <w:qFormat/>
    <w:rsid w:val="009A2DD4"/>
    <w:pPr>
      <w:keepNext/>
      <w:keepLines/>
      <w:spacing w:before="200" w:after="240"/>
      <w:outlineLvl w:val="1"/>
    </w:pPr>
    <w:rPr>
      <w:rFonts w:asciiTheme="majorHAnsi" w:eastAsiaTheme="majorEastAsia" w:hAnsiTheme="majorHAnsi" w:cstheme="majorBidi"/>
      <w:b/>
      <w:bCs/>
      <w:color w:val="2892C2"/>
      <w:sz w:val="26"/>
      <w:szCs w:val="26"/>
    </w:rPr>
  </w:style>
  <w:style w:type="paragraph" w:styleId="Titre3">
    <w:name w:val="heading 3"/>
    <w:basedOn w:val="Normal"/>
    <w:next w:val="Normal"/>
    <w:link w:val="Titre3Car"/>
    <w:uiPriority w:val="9"/>
    <w:semiHidden/>
    <w:unhideWhenUsed/>
    <w:qFormat/>
    <w:rsid w:val="00D12706"/>
    <w:pPr>
      <w:keepNext/>
      <w:keepLines/>
      <w:spacing w:before="200" w:after="0"/>
      <w:outlineLvl w:val="2"/>
    </w:pPr>
    <w:rPr>
      <w:rFonts w:asciiTheme="majorHAnsi" w:eastAsiaTheme="majorEastAsia" w:hAnsiTheme="majorHAnsi" w:cstheme="majorBidi"/>
      <w:b/>
      <w:bCs/>
      <w:color w:val="98C723"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4FE2"/>
    <w:pPr>
      <w:ind w:left="720"/>
      <w:contextualSpacing/>
    </w:pPr>
  </w:style>
  <w:style w:type="table" w:styleId="Grilledutableau">
    <w:name w:val="Table Grid"/>
    <w:basedOn w:val="TableauNormal"/>
    <w:uiPriority w:val="1"/>
    <w:rsid w:val="001F4FE2"/>
    <w:pPr>
      <w:spacing w:after="0" w:line="240" w:lineRule="auto"/>
    </w:pPr>
    <w:rPr>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ieducorps">
    <w:name w:val="Copie du corps"/>
    <w:basedOn w:val="Normal"/>
    <w:qFormat/>
    <w:rsid w:val="001F4FE2"/>
    <w:pPr>
      <w:spacing w:after="0" w:line="240" w:lineRule="auto"/>
    </w:pPr>
    <w:rPr>
      <w:spacing w:val="8"/>
      <w:sz w:val="16"/>
      <w:lang w:eastAsia="en-IE"/>
    </w:rPr>
  </w:style>
  <w:style w:type="character" w:customStyle="1" w:styleId="Titre1Car">
    <w:name w:val="Titre 1 Car"/>
    <w:basedOn w:val="Policepardfaut"/>
    <w:link w:val="Titre1"/>
    <w:rsid w:val="00950714"/>
    <w:rPr>
      <w:b/>
      <w:color w:val="00B0F0"/>
      <w:sz w:val="28"/>
      <w:u w:val="single"/>
    </w:rPr>
  </w:style>
  <w:style w:type="paragraph" w:styleId="En-tte">
    <w:name w:val="header"/>
    <w:basedOn w:val="Normal"/>
    <w:link w:val="En-tteCar"/>
    <w:uiPriority w:val="99"/>
    <w:unhideWhenUsed/>
    <w:rsid w:val="0082265F"/>
    <w:pPr>
      <w:tabs>
        <w:tab w:val="center" w:pos="4536"/>
        <w:tab w:val="right" w:pos="9072"/>
      </w:tabs>
      <w:spacing w:after="0" w:line="240" w:lineRule="auto"/>
    </w:pPr>
  </w:style>
  <w:style w:type="character" w:customStyle="1" w:styleId="En-tteCar">
    <w:name w:val="En-tête Car"/>
    <w:basedOn w:val="Policepardfaut"/>
    <w:link w:val="En-tte"/>
    <w:uiPriority w:val="99"/>
    <w:rsid w:val="0082265F"/>
  </w:style>
  <w:style w:type="paragraph" w:styleId="Pieddepage">
    <w:name w:val="footer"/>
    <w:basedOn w:val="Normal"/>
    <w:link w:val="PieddepageCar"/>
    <w:uiPriority w:val="99"/>
    <w:unhideWhenUsed/>
    <w:rsid w:val="008226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65F"/>
  </w:style>
  <w:style w:type="paragraph" w:styleId="Textedebulles">
    <w:name w:val="Balloon Text"/>
    <w:basedOn w:val="Normal"/>
    <w:link w:val="TextedebullesCar"/>
    <w:uiPriority w:val="99"/>
    <w:semiHidden/>
    <w:unhideWhenUsed/>
    <w:rsid w:val="008B40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0BF"/>
    <w:rPr>
      <w:rFonts w:ascii="Tahoma" w:hAnsi="Tahoma" w:cs="Tahoma"/>
      <w:sz w:val="16"/>
      <w:szCs w:val="16"/>
    </w:rPr>
  </w:style>
  <w:style w:type="table" w:styleId="Trameclaire-Accent2">
    <w:name w:val="Light Shading Accent 2"/>
    <w:basedOn w:val="TableauNormal"/>
    <w:uiPriority w:val="60"/>
    <w:rsid w:val="00377120"/>
    <w:pPr>
      <w:spacing w:after="0" w:line="240" w:lineRule="auto"/>
    </w:pPr>
    <w:rPr>
      <w:color w:val="3C8890" w:themeColor="accent2" w:themeShade="BF"/>
    </w:rPr>
    <w:tblPr>
      <w:tblStyleRowBandSize w:val="1"/>
      <w:tblStyleColBandSize w:val="1"/>
      <w:tblBorders>
        <w:top w:val="single" w:sz="8" w:space="0" w:color="59B0B9" w:themeColor="accent2"/>
        <w:bottom w:val="single" w:sz="8" w:space="0" w:color="59B0B9" w:themeColor="accent2"/>
      </w:tblBorders>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styleId="Listeclaire">
    <w:name w:val="Light List"/>
    <w:basedOn w:val="TableauNormal"/>
    <w:uiPriority w:val="61"/>
    <w:rsid w:val="003771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claire">
    <w:name w:val="Light Grid"/>
    <w:basedOn w:val="TableauNormal"/>
    <w:uiPriority w:val="62"/>
    <w:rsid w:val="003771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emoyenne1-Accent6">
    <w:name w:val="Medium List 1 Accent 6"/>
    <w:basedOn w:val="TableauNormal"/>
    <w:uiPriority w:val="65"/>
    <w:rsid w:val="00377120"/>
    <w:pPr>
      <w:spacing w:after="0" w:line="240" w:lineRule="auto"/>
    </w:pPr>
    <w:rPr>
      <w:color w:val="000000" w:themeColor="text1"/>
    </w:rPr>
    <w:tblPr>
      <w:tblStyleRowBandSize w:val="1"/>
      <w:tblStyleColBandSize w:val="1"/>
      <w:tblBorders>
        <w:top w:val="single" w:sz="8" w:space="0" w:color="A98D63" w:themeColor="accent6"/>
        <w:bottom w:val="single" w:sz="8" w:space="0" w:color="A98D63" w:themeColor="accent6"/>
      </w:tblBorders>
    </w:tblPr>
    <w:tblStylePr w:type="firstRow">
      <w:rPr>
        <w:rFonts w:asciiTheme="majorHAnsi" w:eastAsiaTheme="majorEastAsia" w:hAnsiTheme="majorHAnsi" w:cstheme="majorBidi"/>
      </w:rPr>
      <w:tblPr/>
      <w:tcPr>
        <w:tcBorders>
          <w:top w:val="nil"/>
          <w:bottom w:val="single" w:sz="8" w:space="0" w:color="A98D63" w:themeColor="accent6"/>
        </w:tcBorders>
      </w:tcPr>
    </w:tblStylePr>
    <w:tblStylePr w:type="lastRow">
      <w:rPr>
        <w:b/>
        <w:bCs/>
        <w:color w:val="5B6973" w:themeColor="text2"/>
      </w:rPr>
      <w:tblPr/>
      <w:tcPr>
        <w:tcBorders>
          <w:top w:val="single" w:sz="8" w:space="0" w:color="A98D63" w:themeColor="accent6"/>
          <w:bottom w:val="single" w:sz="8" w:space="0" w:color="A98D63" w:themeColor="accent6"/>
        </w:tcBorders>
      </w:tcPr>
    </w:tblStylePr>
    <w:tblStylePr w:type="firstCol">
      <w:rPr>
        <w:b/>
        <w:bCs/>
      </w:rPr>
    </w:tblStylePr>
    <w:tblStylePr w:type="lastCol">
      <w:rPr>
        <w:b/>
        <w:bCs/>
      </w:rPr>
      <w:tblPr/>
      <w:tcPr>
        <w:tcBorders>
          <w:top w:val="single" w:sz="8" w:space="0" w:color="A98D63" w:themeColor="accent6"/>
          <w:bottom w:val="single" w:sz="8" w:space="0" w:color="A98D63" w:themeColor="accent6"/>
        </w:tcBorders>
      </w:tcPr>
    </w:tblStylePr>
    <w:tblStylePr w:type="band1Vert">
      <w:tblPr/>
      <w:tcPr>
        <w:shd w:val="clear" w:color="auto" w:fill="E9E2D8" w:themeFill="accent6" w:themeFillTint="3F"/>
      </w:tcPr>
    </w:tblStylePr>
    <w:tblStylePr w:type="band1Horz">
      <w:tblPr/>
      <w:tcPr>
        <w:shd w:val="clear" w:color="auto" w:fill="E9E2D8" w:themeFill="accent6" w:themeFillTint="3F"/>
      </w:tcPr>
    </w:tblStylePr>
  </w:style>
  <w:style w:type="paragraph" w:styleId="En-ttedetabledesmatires">
    <w:name w:val="TOC Heading"/>
    <w:basedOn w:val="Titre1"/>
    <w:next w:val="Normal"/>
    <w:uiPriority w:val="39"/>
    <w:semiHidden/>
    <w:unhideWhenUsed/>
    <w:qFormat/>
    <w:rsid w:val="0009127F"/>
    <w:pPr>
      <w:spacing w:before="480"/>
      <w:outlineLvl w:val="9"/>
    </w:pPr>
    <w:rPr>
      <w:rFonts w:asciiTheme="majorHAnsi" w:eastAsiaTheme="majorEastAsia" w:hAnsiTheme="majorHAnsi" w:cstheme="majorBidi"/>
      <w:bCs/>
      <w:caps/>
      <w:color w:val="71941A" w:themeColor="accent1" w:themeShade="BF"/>
      <w:lang w:eastAsia="fr-FR"/>
    </w:rPr>
  </w:style>
  <w:style w:type="paragraph" w:styleId="TM1">
    <w:name w:val="toc 1"/>
    <w:basedOn w:val="Normal"/>
    <w:next w:val="Normal"/>
    <w:autoRedefine/>
    <w:uiPriority w:val="39"/>
    <w:unhideWhenUsed/>
    <w:rsid w:val="0009127F"/>
    <w:pPr>
      <w:spacing w:after="100"/>
    </w:pPr>
  </w:style>
  <w:style w:type="character" w:styleId="Lienhypertexte">
    <w:name w:val="Hyperlink"/>
    <w:basedOn w:val="Policepardfaut"/>
    <w:uiPriority w:val="99"/>
    <w:unhideWhenUsed/>
    <w:rsid w:val="0009127F"/>
    <w:rPr>
      <w:color w:val="26CBEC" w:themeColor="hyperlink"/>
      <w:u w:val="single"/>
    </w:rPr>
  </w:style>
  <w:style w:type="character" w:customStyle="1" w:styleId="Titre2Car">
    <w:name w:val="Titre 2 Car"/>
    <w:basedOn w:val="Policepardfaut"/>
    <w:link w:val="Titre2"/>
    <w:uiPriority w:val="9"/>
    <w:rsid w:val="009A2DD4"/>
    <w:rPr>
      <w:rFonts w:asciiTheme="majorHAnsi" w:eastAsiaTheme="majorEastAsia" w:hAnsiTheme="majorHAnsi" w:cstheme="majorBidi"/>
      <w:b/>
      <w:bCs/>
      <w:color w:val="2892C2"/>
      <w:sz w:val="26"/>
      <w:szCs w:val="26"/>
    </w:rPr>
  </w:style>
  <w:style w:type="paragraph" w:styleId="TM2">
    <w:name w:val="toc 2"/>
    <w:basedOn w:val="Normal"/>
    <w:next w:val="Normal"/>
    <w:autoRedefine/>
    <w:uiPriority w:val="39"/>
    <w:unhideWhenUsed/>
    <w:rsid w:val="009A2DD4"/>
    <w:pPr>
      <w:spacing w:after="100"/>
      <w:ind w:left="220"/>
    </w:pPr>
  </w:style>
  <w:style w:type="table" w:styleId="Listemoyenne2">
    <w:name w:val="Medium List 2"/>
    <w:basedOn w:val="TableauNormal"/>
    <w:uiPriority w:val="66"/>
    <w:rsid w:val="0023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2">
    <w:name w:val="Medium List 1 Accent 2"/>
    <w:basedOn w:val="TableauNormal"/>
    <w:uiPriority w:val="65"/>
    <w:rsid w:val="0023057C"/>
    <w:pPr>
      <w:spacing w:after="0" w:line="240" w:lineRule="auto"/>
    </w:pPr>
    <w:rPr>
      <w:color w:val="000000" w:themeColor="text1"/>
    </w:rPr>
    <w:tblPr>
      <w:tblStyleRowBandSize w:val="1"/>
      <w:tblStyleColBandSize w:val="1"/>
      <w:tblBorders>
        <w:top w:val="single" w:sz="8" w:space="0" w:color="59B0B9" w:themeColor="accent2"/>
        <w:bottom w:val="single" w:sz="8" w:space="0" w:color="59B0B9" w:themeColor="accent2"/>
      </w:tblBorders>
    </w:tblPr>
    <w:tblStylePr w:type="firstRow">
      <w:rPr>
        <w:rFonts w:asciiTheme="majorHAnsi" w:eastAsiaTheme="majorEastAsia" w:hAnsiTheme="majorHAnsi" w:cstheme="majorBidi"/>
      </w:rPr>
      <w:tblPr/>
      <w:tcPr>
        <w:tcBorders>
          <w:top w:val="nil"/>
          <w:bottom w:val="single" w:sz="8" w:space="0" w:color="59B0B9" w:themeColor="accent2"/>
        </w:tcBorders>
      </w:tcPr>
    </w:tblStylePr>
    <w:tblStylePr w:type="lastRow">
      <w:rPr>
        <w:b/>
        <w:bCs/>
        <w:color w:val="5B6973" w:themeColor="text2"/>
      </w:rPr>
      <w:tblPr/>
      <w:tcPr>
        <w:tcBorders>
          <w:top w:val="single" w:sz="8" w:space="0" w:color="59B0B9" w:themeColor="accent2"/>
          <w:bottom w:val="single" w:sz="8" w:space="0" w:color="59B0B9" w:themeColor="accent2"/>
        </w:tcBorders>
      </w:tcPr>
    </w:tblStylePr>
    <w:tblStylePr w:type="firstCol">
      <w:rPr>
        <w:b/>
        <w:bCs/>
      </w:rPr>
    </w:tblStylePr>
    <w:tblStylePr w:type="lastCol">
      <w:rPr>
        <w:b/>
        <w:bCs/>
      </w:rPr>
      <w:tblPr/>
      <w:tcPr>
        <w:tcBorders>
          <w:top w:val="single" w:sz="8" w:space="0" w:color="59B0B9" w:themeColor="accent2"/>
          <w:bottom w:val="single" w:sz="8" w:space="0" w:color="59B0B9" w:themeColor="accent2"/>
        </w:tcBorders>
      </w:tcPr>
    </w:tblStylePr>
    <w:tblStylePr w:type="band1Vert">
      <w:tblPr/>
      <w:tcPr>
        <w:shd w:val="clear" w:color="auto" w:fill="D5EBED" w:themeFill="accent2" w:themeFillTint="3F"/>
      </w:tcPr>
    </w:tblStylePr>
    <w:tblStylePr w:type="band1Horz">
      <w:tblPr/>
      <w:tcPr>
        <w:shd w:val="clear" w:color="auto" w:fill="D5EBED" w:themeFill="accent2" w:themeFillTint="3F"/>
      </w:tcPr>
    </w:tblStylePr>
  </w:style>
  <w:style w:type="character" w:styleId="Emphaseple">
    <w:name w:val="Subtle Emphasis"/>
    <w:uiPriority w:val="19"/>
    <w:qFormat/>
    <w:rsid w:val="00503CEE"/>
    <w:rPr>
      <w:rFonts w:asciiTheme="minorHAnsi" w:hAnsiTheme="minorHAnsi" w:cstheme="minorHAnsi"/>
      <w:color w:val="A6A6A6" w:themeColor="background1" w:themeShade="A6"/>
      <w:sz w:val="44"/>
      <w:szCs w:val="44"/>
      <w:lang w:val="fr-FR"/>
    </w:rPr>
  </w:style>
  <w:style w:type="character" w:styleId="Emphaseintense">
    <w:name w:val="Intense Emphasis"/>
    <w:uiPriority w:val="21"/>
    <w:qFormat/>
    <w:rsid w:val="00503CEE"/>
    <w:rPr>
      <w:rFonts w:eastAsia="Times New Roman" w:cstheme="minorHAnsi"/>
      <w:b/>
      <w:caps/>
      <w:color w:val="002060"/>
      <w:sz w:val="36"/>
      <w:szCs w:val="36"/>
      <w:u w:val="single"/>
    </w:rPr>
  </w:style>
  <w:style w:type="paragraph" w:styleId="Lgende">
    <w:name w:val="caption"/>
    <w:basedOn w:val="Normal"/>
    <w:next w:val="Normal"/>
    <w:uiPriority w:val="35"/>
    <w:unhideWhenUsed/>
    <w:qFormat/>
    <w:rsid w:val="00B63851"/>
    <w:pPr>
      <w:spacing w:line="240" w:lineRule="auto"/>
    </w:pPr>
    <w:rPr>
      <w:b/>
      <w:bCs/>
      <w:color w:val="98C723" w:themeColor="accent1"/>
      <w:sz w:val="18"/>
      <w:szCs w:val="18"/>
    </w:rPr>
  </w:style>
  <w:style w:type="character" w:customStyle="1" w:styleId="Titre3Car">
    <w:name w:val="Titre 3 Car"/>
    <w:basedOn w:val="Policepardfaut"/>
    <w:link w:val="Titre3"/>
    <w:uiPriority w:val="9"/>
    <w:semiHidden/>
    <w:rsid w:val="00D12706"/>
    <w:rPr>
      <w:rFonts w:asciiTheme="majorHAnsi" w:eastAsiaTheme="majorEastAsia" w:hAnsiTheme="majorHAnsi" w:cstheme="majorBidi"/>
      <w:b/>
      <w:bCs/>
      <w:color w:val="98C723"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2"/>
    <w:next w:val="Normal"/>
    <w:link w:val="Titre1Car"/>
    <w:qFormat/>
    <w:rsid w:val="00950714"/>
    <w:pPr>
      <w:outlineLvl w:val="0"/>
    </w:pPr>
    <w:rPr>
      <w:rFonts w:asciiTheme="minorHAnsi" w:eastAsiaTheme="minorHAnsi" w:hAnsiTheme="minorHAnsi" w:cstheme="minorBidi"/>
      <w:bCs w:val="0"/>
      <w:color w:val="00B0F0"/>
      <w:sz w:val="28"/>
      <w:szCs w:val="22"/>
      <w:u w:val="single"/>
    </w:rPr>
  </w:style>
  <w:style w:type="paragraph" w:styleId="Titre2">
    <w:name w:val="heading 2"/>
    <w:basedOn w:val="Normal"/>
    <w:next w:val="Normal"/>
    <w:link w:val="Titre2Car"/>
    <w:uiPriority w:val="9"/>
    <w:unhideWhenUsed/>
    <w:qFormat/>
    <w:rsid w:val="009A2DD4"/>
    <w:pPr>
      <w:keepNext/>
      <w:keepLines/>
      <w:spacing w:before="200" w:after="240"/>
      <w:outlineLvl w:val="1"/>
    </w:pPr>
    <w:rPr>
      <w:rFonts w:asciiTheme="majorHAnsi" w:eastAsiaTheme="majorEastAsia" w:hAnsiTheme="majorHAnsi" w:cstheme="majorBidi"/>
      <w:b/>
      <w:bCs/>
      <w:color w:val="2892C2"/>
      <w:sz w:val="26"/>
      <w:szCs w:val="26"/>
    </w:rPr>
  </w:style>
  <w:style w:type="paragraph" w:styleId="Titre3">
    <w:name w:val="heading 3"/>
    <w:basedOn w:val="Normal"/>
    <w:next w:val="Normal"/>
    <w:link w:val="Titre3Car"/>
    <w:uiPriority w:val="9"/>
    <w:semiHidden/>
    <w:unhideWhenUsed/>
    <w:qFormat/>
    <w:rsid w:val="00D12706"/>
    <w:pPr>
      <w:keepNext/>
      <w:keepLines/>
      <w:spacing w:before="200" w:after="0"/>
      <w:outlineLvl w:val="2"/>
    </w:pPr>
    <w:rPr>
      <w:rFonts w:asciiTheme="majorHAnsi" w:eastAsiaTheme="majorEastAsia" w:hAnsiTheme="majorHAnsi" w:cstheme="majorBidi"/>
      <w:b/>
      <w:bCs/>
      <w:color w:val="98C723"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4FE2"/>
    <w:pPr>
      <w:ind w:left="720"/>
      <w:contextualSpacing/>
    </w:pPr>
  </w:style>
  <w:style w:type="table" w:styleId="Grilledutableau">
    <w:name w:val="Table Grid"/>
    <w:basedOn w:val="TableauNormal"/>
    <w:uiPriority w:val="1"/>
    <w:rsid w:val="001F4FE2"/>
    <w:pPr>
      <w:spacing w:after="0" w:line="240" w:lineRule="auto"/>
    </w:pPr>
    <w:rPr>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pieducorps">
    <w:name w:val="Copie du corps"/>
    <w:basedOn w:val="Normal"/>
    <w:qFormat/>
    <w:rsid w:val="001F4FE2"/>
    <w:pPr>
      <w:spacing w:after="0" w:line="240" w:lineRule="auto"/>
    </w:pPr>
    <w:rPr>
      <w:spacing w:val="8"/>
      <w:sz w:val="16"/>
      <w:lang w:eastAsia="en-IE"/>
    </w:rPr>
  </w:style>
  <w:style w:type="character" w:customStyle="1" w:styleId="Titre1Car">
    <w:name w:val="Titre 1 Car"/>
    <w:basedOn w:val="Policepardfaut"/>
    <w:link w:val="Titre1"/>
    <w:rsid w:val="00950714"/>
    <w:rPr>
      <w:b/>
      <w:color w:val="00B0F0"/>
      <w:sz w:val="28"/>
      <w:u w:val="single"/>
    </w:rPr>
  </w:style>
  <w:style w:type="paragraph" w:styleId="En-tte">
    <w:name w:val="header"/>
    <w:basedOn w:val="Normal"/>
    <w:link w:val="En-tteCar"/>
    <w:uiPriority w:val="99"/>
    <w:unhideWhenUsed/>
    <w:rsid w:val="0082265F"/>
    <w:pPr>
      <w:tabs>
        <w:tab w:val="center" w:pos="4536"/>
        <w:tab w:val="right" w:pos="9072"/>
      </w:tabs>
      <w:spacing w:after="0" w:line="240" w:lineRule="auto"/>
    </w:pPr>
  </w:style>
  <w:style w:type="character" w:customStyle="1" w:styleId="En-tteCar">
    <w:name w:val="En-tête Car"/>
    <w:basedOn w:val="Policepardfaut"/>
    <w:link w:val="En-tte"/>
    <w:uiPriority w:val="99"/>
    <w:rsid w:val="0082265F"/>
  </w:style>
  <w:style w:type="paragraph" w:styleId="Pieddepage">
    <w:name w:val="footer"/>
    <w:basedOn w:val="Normal"/>
    <w:link w:val="PieddepageCar"/>
    <w:uiPriority w:val="99"/>
    <w:unhideWhenUsed/>
    <w:rsid w:val="008226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265F"/>
  </w:style>
  <w:style w:type="paragraph" w:styleId="Textedebulles">
    <w:name w:val="Balloon Text"/>
    <w:basedOn w:val="Normal"/>
    <w:link w:val="TextedebullesCar"/>
    <w:uiPriority w:val="99"/>
    <w:semiHidden/>
    <w:unhideWhenUsed/>
    <w:rsid w:val="008B40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0BF"/>
    <w:rPr>
      <w:rFonts w:ascii="Tahoma" w:hAnsi="Tahoma" w:cs="Tahoma"/>
      <w:sz w:val="16"/>
      <w:szCs w:val="16"/>
    </w:rPr>
  </w:style>
  <w:style w:type="table" w:styleId="Trameclaire-Accent2">
    <w:name w:val="Light Shading Accent 2"/>
    <w:basedOn w:val="TableauNormal"/>
    <w:uiPriority w:val="60"/>
    <w:rsid w:val="00377120"/>
    <w:pPr>
      <w:spacing w:after="0" w:line="240" w:lineRule="auto"/>
    </w:pPr>
    <w:rPr>
      <w:color w:val="3C8890" w:themeColor="accent2" w:themeShade="BF"/>
    </w:rPr>
    <w:tblPr>
      <w:tblStyleRowBandSize w:val="1"/>
      <w:tblStyleColBandSize w:val="1"/>
      <w:tblBorders>
        <w:top w:val="single" w:sz="8" w:space="0" w:color="59B0B9" w:themeColor="accent2"/>
        <w:bottom w:val="single" w:sz="8" w:space="0" w:color="59B0B9" w:themeColor="accent2"/>
      </w:tblBorders>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styleId="Listeclaire">
    <w:name w:val="Light List"/>
    <w:basedOn w:val="TableauNormal"/>
    <w:uiPriority w:val="61"/>
    <w:rsid w:val="003771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lleclaire">
    <w:name w:val="Light Grid"/>
    <w:basedOn w:val="TableauNormal"/>
    <w:uiPriority w:val="62"/>
    <w:rsid w:val="003771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emoyenne1-Accent6">
    <w:name w:val="Medium List 1 Accent 6"/>
    <w:basedOn w:val="TableauNormal"/>
    <w:uiPriority w:val="65"/>
    <w:rsid w:val="00377120"/>
    <w:pPr>
      <w:spacing w:after="0" w:line="240" w:lineRule="auto"/>
    </w:pPr>
    <w:rPr>
      <w:color w:val="000000" w:themeColor="text1"/>
    </w:rPr>
    <w:tblPr>
      <w:tblStyleRowBandSize w:val="1"/>
      <w:tblStyleColBandSize w:val="1"/>
      <w:tblBorders>
        <w:top w:val="single" w:sz="8" w:space="0" w:color="A98D63" w:themeColor="accent6"/>
        <w:bottom w:val="single" w:sz="8" w:space="0" w:color="A98D63" w:themeColor="accent6"/>
      </w:tblBorders>
    </w:tblPr>
    <w:tblStylePr w:type="firstRow">
      <w:rPr>
        <w:rFonts w:asciiTheme="majorHAnsi" w:eastAsiaTheme="majorEastAsia" w:hAnsiTheme="majorHAnsi" w:cstheme="majorBidi"/>
      </w:rPr>
      <w:tblPr/>
      <w:tcPr>
        <w:tcBorders>
          <w:top w:val="nil"/>
          <w:bottom w:val="single" w:sz="8" w:space="0" w:color="A98D63" w:themeColor="accent6"/>
        </w:tcBorders>
      </w:tcPr>
    </w:tblStylePr>
    <w:tblStylePr w:type="lastRow">
      <w:rPr>
        <w:b/>
        <w:bCs/>
        <w:color w:val="5B6973" w:themeColor="text2"/>
      </w:rPr>
      <w:tblPr/>
      <w:tcPr>
        <w:tcBorders>
          <w:top w:val="single" w:sz="8" w:space="0" w:color="A98D63" w:themeColor="accent6"/>
          <w:bottom w:val="single" w:sz="8" w:space="0" w:color="A98D63" w:themeColor="accent6"/>
        </w:tcBorders>
      </w:tcPr>
    </w:tblStylePr>
    <w:tblStylePr w:type="firstCol">
      <w:rPr>
        <w:b/>
        <w:bCs/>
      </w:rPr>
    </w:tblStylePr>
    <w:tblStylePr w:type="lastCol">
      <w:rPr>
        <w:b/>
        <w:bCs/>
      </w:rPr>
      <w:tblPr/>
      <w:tcPr>
        <w:tcBorders>
          <w:top w:val="single" w:sz="8" w:space="0" w:color="A98D63" w:themeColor="accent6"/>
          <w:bottom w:val="single" w:sz="8" w:space="0" w:color="A98D63" w:themeColor="accent6"/>
        </w:tcBorders>
      </w:tcPr>
    </w:tblStylePr>
    <w:tblStylePr w:type="band1Vert">
      <w:tblPr/>
      <w:tcPr>
        <w:shd w:val="clear" w:color="auto" w:fill="E9E2D8" w:themeFill="accent6" w:themeFillTint="3F"/>
      </w:tcPr>
    </w:tblStylePr>
    <w:tblStylePr w:type="band1Horz">
      <w:tblPr/>
      <w:tcPr>
        <w:shd w:val="clear" w:color="auto" w:fill="E9E2D8" w:themeFill="accent6" w:themeFillTint="3F"/>
      </w:tcPr>
    </w:tblStylePr>
  </w:style>
  <w:style w:type="paragraph" w:styleId="En-ttedetabledesmatires">
    <w:name w:val="TOC Heading"/>
    <w:basedOn w:val="Titre1"/>
    <w:next w:val="Normal"/>
    <w:uiPriority w:val="39"/>
    <w:semiHidden/>
    <w:unhideWhenUsed/>
    <w:qFormat/>
    <w:rsid w:val="0009127F"/>
    <w:pPr>
      <w:spacing w:before="480"/>
      <w:outlineLvl w:val="9"/>
    </w:pPr>
    <w:rPr>
      <w:rFonts w:asciiTheme="majorHAnsi" w:eastAsiaTheme="majorEastAsia" w:hAnsiTheme="majorHAnsi" w:cstheme="majorBidi"/>
      <w:bCs/>
      <w:caps/>
      <w:color w:val="71941A" w:themeColor="accent1" w:themeShade="BF"/>
      <w:lang w:eastAsia="fr-FR"/>
    </w:rPr>
  </w:style>
  <w:style w:type="paragraph" w:styleId="TM1">
    <w:name w:val="toc 1"/>
    <w:basedOn w:val="Normal"/>
    <w:next w:val="Normal"/>
    <w:autoRedefine/>
    <w:uiPriority w:val="39"/>
    <w:unhideWhenUsed/>
    <w:rsid w:val="0009127F"/>
    <w:pPr>
      <w:spacing w:after="100"/>
    </w:pPr>
  </w:style>
  <w:style w:type="character" w:styleId="Lienhypertexte">
    <w:name w:val="Hyperlink"/>
    <w:basedOn w:val="Policepardfaut"/>
    <w:uiPriority w:val="99"/>
    <w:unhideWhenUsed/>
    <w:rsid w:val="0009127F"/>
    <w:rPr>
      <w:color w:val="26CBEC" w:themeColor="hyperlink"/>
      <w:u w:val="single"/>
    </w:rPr>
  </w:style>
  <w:style w:type="character" w:customStyle="1" w:styleId="Titre2Car">
    <w:name w:val="Titre 2 Car"/>
    <w:basedOn w:val="Policepardfaut"/>
    <w:link w:val="Titre2"/>
    <w:uiPriority w:val="9"/>
    <w:rsid w:val="009A2DD4"/>
    <w:rPr>
      <w:rFonts w:asciiTheme="majorHAnsi" w:eastAsiaTheme="majorEastAsia" w:hAnsiTheme="majorHAnsi" w:cstheme="majorBidi"/>
      <w:b/>
      <w:bCs/>
      <w:color w:val="2892C2"/>
      <w:sz w:val="26"/>
      <w:szCs w:val="26"/>
    </w:rPr>
  </w:style>
  <w:style w:type="paragraph" w:styleId="TM2">
    <w:name w:val="toc 2"/>
    <w:basedOn w:val="Normal"/>
    <w:next w:val="Normal"/>
    <w:autoRedefine/>
    <w:uiPriority w:val="39"/>
    <w:unhideWhenUsed/>
    <w:rsid w:val="009A2DD4"/>
    <w:pPr>
      <w:spacing w:after="100"/>
      <w:ind w:left="220"/>
    </w:pPr>
  </w:style>
  <w:style w:type="table" w:styleId="Listemoyenne2">
    <w:name w:val="Medium List 2"/>
    <w:basedOn w:val="TableauNormal"/>
    <w:uiPriority w:val="66"/>
    <w:rsid w:val="0023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1-Accent2">
    <w:name w:val="Medium List 1 Accent 2"/>
    <w:basedOn w:val="TableauNormal"/>
    <w:uiPriority w:val="65"/>
    <w:rsid w:val="0023057C"/>
    <w:pPr>
      <w:spacing w:after="0" w:line="240" w:lineRule="auto"/>
    </w:pPr>
    <w:rPr>
      <w:color w:val="000000" w:themeColor="text1"/>
    </w:rPr>
    <w:tblPr>
      <w:tblStyleRowBandSize w:val="1"/>
      <w:tblStyleColBandSize w:val="1"/>
      <w:tblBorders>
        <w:top w:val="single" w:sz="8" w:space="0" w:color="59B0B9" w:themeColor="accent2"/>
        <w:bottom w:val="single" w:sz="8" w:space="0" w:color="59B0B9" w:themeColor="accent2"/>
      </w:tblBorders>
    </w:tblPr>
    <w:tblStylePr w:type="firstRow">
      <w:rPr>
        <w:rFonts w:asciiTheme="majorHAnsi" w:eastAsiaTheme="majorEastAsia" w:hAnsiTheme="majorHAnsi" w:cstheme="majorBidi"/>
      </w:rPr>
      <w:tblPr/>
      <w:tcPr>
        <w:tcBorders>
          <w:top w:val="nil"/>
          <w:bottom w:val="single" w:sz="8" w:space="0" w:color="59B0B9" w:themeColor="accent2"/>
        </w:tcBorders>
      </w:tcPr>
    </w:tblStylePr>
    <w:tblStylePr w:type="lastRow">
      <w:rPr>
        <w:b/>
        <w:bCs/>
        <w:color w:val="5B6973" w:themeColor="text2"/>
      </w:rPr>
      <w:tblPr/>
      <w:tcPr>
        <w:tcBorders>
          <w:top w:val="single" w:sz="8" w:space="0" w:color="59B0B9" w:themeColor="accent2"/>
          <w:bottom w:val="single" w:sz="8" w:space="0" w:color="59B0B9" w:themeColor="accent2"/>
        </w:tcBorders>
      </w:tcPr>
    </w:tblStylePr>
    <w:tblStylePr w:type="firstCol">
      <w:rPr>
        <w:b/>
        <w:bCs/>
      </w:rPr>
    </w:tblStylePr>
    <w:tblStylePr w:type="lastCol">
      <w:rPr>
        <w:b/>
        <w:bCs/>
      </w:rPr>
      <w:tblPr/>
      <w:tcPr>
        <w:tcBorders>
          <w:top w:val="single" w:sz="8" w:space="0" w:color="59B0B9" w:themeColor="accent2"/>
          <w:bottom w:val="single" w:sz="8" w:space="0" w:color="59B0B9" w:themeColor="accent2"/>
        </w:tcBorders>
      </w:tcPr>
    </w:tblStylePr>
    <w:tblStylePr w:type="band1Vert">
      <w:tblPr/>
      <w:tcPr>
        <w:shd w:val="clear" w:color="auto" w:fill="D5EBED" w:themeFill="accent2" w:themeFillTint="3F"/>
      </w:tcPr>
    </w:tblStylePr>
    <w:tblStylePr w:type="band1Horz">
      <w:tblPr/>
      <w:tcPr>
        <w:shd w:val="clear" w:color="auto" w:fill="D5EBED" w:themeFill="accent2" w:themeFillTint="3F"/>
      </w:tcPr>
    </w:tblStylePr>
  </w:style>
  <w:style w:type="character" w:styleId="Emphaseple">
    <w:name w:val="Subtle Emphasis"/>
    <w:uiPriority w:val="19"/>
    <w:qFormat/>
    <w:rsid w:val="00503CEE"/>
    <w:rPr>
      <w:rFonts w:asciiTheme="minorHAnsi" w:hAnsiTheme="minorHAnsi" w:cstheme="minorHAnsi"/>
      <w:color w:val="A6A6A6" w:themeColor="background1" w:themeShade="A6"/>
      <w:sz w:val="44"/>
      <w:szCs w:val="44"/>
      <w:lang w:val="fr-FR"/>
    </w:rPr>
  </w:style>
  <w:style w:type="character" w:styleId="Emphaseintense">
    <w:name w:val="Intense Emphasis"/>
    <w:uiPriority w:val="21"/>
    <w:qFormat/>
    <w:rsid w:val="00503CEE"/>
    <w:rPr>
      <w:rFonts w:eastAsia="Times New Roman" w:cstheme="minorHAnsi"/>
      <w:b/>
      <w:caps/>
      <w:color w:val="002060"/>
      <w:sz w:val="36"/>
      <w:szCs w:val="36"/>
      <w:u w:val="single"/>
    </w:rPr>
  </w:style>
  <w:style w:type="paragraph" w:styleId="Lgende">
    <w:name w:val="caption"/>
    <w:basedOn w:val="Normal"/>
    <w:next w:val="Normal"/>
    <w:uiPriority w:val="35"/>
    <w:unhideWhenUsed/>
    <w:qFormat/>
    <w:rsid w:val="00B63851"/>
    <w:pPr>
      <w:spacing w:line="240" w:lineRule="auto"/>
    </w:pPr>
    <w:rPr>
      <w:b/>
      <w:bCs/>
      <w:color w:val="98C723" w:themeColor="accent1"/>
      <w:sz w:val="18"/>
      <w:szCs w:val="18"/>
    </w:rPr>
  </w:style>
  <w:style w:type="character" w:customStyle="1" w:styleId="Titre3Car">
    <w:name w:val="Titre 3 Car"/>
    <w:basedOn w:val="Policepardfaut"/>
    <w:link w:val="Titre3"/>
    <w:uiPriority w:val="9"/>
    <w:semiHidden/>
    <w:rsid w:val="00D12706"/>
    <w:rPr>
      <w:rFonts w:asciiTheme="majorHAnsi" w:eastAsiaTheme="majorEastAsia" w:hAnsiTheme="majorHAnsi" w:cstheme="majorBidi"/>
      <w:b/>
      <w:bCs/>
      <w:color w:val="98C72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0009">
      <w:bodyDiv w:val="1"/>
      <w:marLeft w:val="0"/>
      <w:marRight w:val="0"/>
      <w:marTop w:val="0"/>
      <w:marBottom w:val="0"/>
      <w:divBdr>
        <w:top w:val="none" w:sz="0" w:space="0" w:color="auto"/>
        <w:left w:val="none" w:sz="0" w:space="0" w:color="auto"/>
        <w:bottom w:val="none" w:sz="0" w:space="0" w:color="auto"/>
        <w:right w:val="none" w:sz="0" w:space="0" w:color="auto"/>
      </w:divBdr>
    </w:div>
    <w:div w:id="40596014">
      <w:bodyDiv w:val="1"/>
      <w:marLeft w:val="0"/>
      <w:marRight w:val="0"/>
      <w:marTop w:val="0"/>
      <w:marBottom w:val="0"/>
      <w:divBdr>
        <w:top w:val="none" w:sz="0" w:space="0" w:color="auto"/>
        <w:left w:val="none" w:sz="0" w:space="0" w:color="auto"/>
        <w:bottom w:val="none" w:sz="0" w:space="0" w:color="auto"/>
        <w:right w:val="none" w:sz="0" w:space="0" w:color="auto"/>
      </w:divBdr>
    </w:div>
    <w:div w:id="333074987">
      <w:bodyDiv w:val="1"/>
      <w:marLeft w:val="0"/>
      <w:marRight w:val="0"/>
      <w:marTop w:val="0"/>
      <w:marBottom w:val="0"/>
      <w:divBdr>
        <w:top w:val="none" w:sz="0" w:space="0" w:color="auto"/>
        <w:left w:val="none" w:sz="0" w:space="0" w:color="auto"/>
        <w:bottom w:val="none" w:sz="0" w:space="0" w:color="auto"/>
        <w:right w:val="none" w:sz="0" w:space="0" w:color="auto"/>
      </w:divBdr>
    </w:div>
    <w:div w:id="511575688">
      <w:bodyDiv w:val="1"/>
      <w:marLeft w:val="0"/>
      <w:marRight w:val="0"/>
      <w:marTop w:val="0"/>
      <w:marBottom w:val="0"/>
      <w:divBdr>
        <w:top w:val="none" w:sz="0" w:space="0" w:color="auto"/>
        <w:left w:val="none" w:sz="0" w:space="0" w:color="auto"/>
        <w:bottom w:val="none" w:sz="0" w:space="0" w:color="auto"/>
        <w:right w:val="none" w:sz="0" w:space="0" w:color="auto"/>
      </w:divBdr>
    </w:div>
    <w:div w:id="544486030">
      <w:bodyDiv w:val="1"/>
      <w:marLeft w:val="0"/>
      <w:marRight w:val="0"/>
      <w:marTop w:val="0"/>
      <w:marBottom w:val="0"/>
      <w:divBdr>
        <w:top w:val="none" w:sz="0" w:space="0" w:color="auto"/>
        <w:left w:val="none" w:sz="0" w:space="0" w:color="auto"/>
        <w:bottom w:val="none" w:sz="0" w:space="0" w:color="auto"/>
        <w:right w:val="none" w:sz="0" w:space="0" w:color="auto"/>
      </w:divBdr>
    </w:div>
    <w:div w:id="622732036">
      <w:bodyDiv w:val="1"/>
      <w:marLeft w:val="0"/>
      <w:marRight w:val="0"/>
      <w:marTop w:val="0"/>
      <w:marBottom w:val="0"/>
      <w:divBdr>
        <w:top w:val="none" w:sz="0" w:space="0" w:color="auto"/>
        <w:left w:val="none" w:sz="0" w:space="0" w:color="auto"/>
        <w:bottom w:val="none" w:sz="0" w:space="0" w:color="auto"/>
        <w:right w:val="none" w:sz="0" w:space="0" w:color="auto"/>
      </w:divBdr>
    </w:div>
    <w:div w:id="764614103">
      <w:bodyDiv w:val="1"/>
      <w:marLeft w:val="0"/>
      <w:marRight w:val="0"/>
      <w:marTop w:val="0"/>
      <w:marBottom w:val="0"/>
      <w:divBdr>
        <w:top w:val="none" w:sz="0" w:space="0" w:color="auto"/>
        <w:left w:val="none" w:sz="0" w:space="0" w:color="auto"/>
        <w:bottom w:val="none" w:sz="0" w:space="0" w:color="auto"/>
        <w:right w:val="none" w:sz="0" w:space="0" w:color="auto"/>
      </w:divBdr>
    </w:div>
    <w:div w:id="790901391">
      <w:bodyDiv w:val="1"/>
      <w:marLeft w:val="0"/>
      <w:marRight w:val="0"/>
      <w:marTop w:val="0"/>
      <w:marBottom w:val="0"/>
      <w:divBdr>
        <w:top w:val="none" w:sz="0" w:space="0" w:color="auto"/>
        <w:left w:val="none" w:sz="0" w:space="0" w:color="auto"/>
        <w:bottom w:val="none" w:sz="0" w:space="0" w:color="auto"/>
        <w:right w:val="none" w:sz="0" w:space="0" w:color="auto"/>
      </w:divBdr>
    </w:div>
    <w:div w:id="1026634459">
      <w:bodyDiv w:val="1"/>
      <w:marLeft w:val="0"/>
      <w:marRight w:val="0"/>
      <w:marTop w:val="0"/>
      <w:marBottom w:val="0"/>
      <w:divBdr>
        <w:top w:val="none" w:sz="0" w:space="0" w:color="auto"/>
        <w:left w:val="none" w:sz="0" w:space="0" w:color="auto"/>
        <w:bottom w:val="none" w:sz="0" w:space="0" w:color="auto"/>
        <w:right w:val="none" w:sz="0" w:space="0" w:color="auto"/>
      </w:divBdr>
    </w:div>
    <w:div w:id="1123815113">
      <w:bodyDiv w:val="1"/>
      <w:marLeft w:val="0"/>
      <w:marRight w:val="0"/>
      <w:marTop w:val="0"/>
      <w:marBottom w:val="0"/>
      <w:divBdr>
        <w:top w:val="none" w:sz="0" w:space="0" w:color="auto"/>
        <w:left w:val="none" w:sz="0" w:space="0" w:color="auto"/>
        <w:bottom w:val="none" w:sz="0" w:space="0" w:color="auto"/>
        <w:right w:val="none" w:sz="0" w:space="0" w:color="auto"/>
      </w:divBdr>
    </w:div>
    <w:div w:id="1134905051">
      <w:bodyDiv w:val="1"/>
      <w:marLeft w:val="0"/>
      <w:marRight w:val="0"/>
      <w:marTop w:val="0"/>
      <w:marBottom w:val="0"/>
      <w:divBdr>
        <w:top w:val="none" w:sz="0" w:space="0" w:color="auto"/>
        <w:left w:val="none" w:sz="0" w:space="0" w:color="auto"/>
        <w:bottom w:val="none" w:sz="0" w:space="0" w:color="auto"/>
        <w:right w:val="none" w:sz="0" w:space="0" w:color="auto"/>
      </w:divBdr>
    </w:div>
    <w:div w:id="1457794138">
      <w:bodyDiv w:val="1"/>
      <w:marLeft w:val="0"/>
      <w:marRight w:val="0"/>
      <w:marTop w:val="0"/>
      <w:marBottom w:val="0"/>
      <w:divBdr>
        <w:top w:val="none" w:sz="0" w:space="0" w:color="auto"/>
        <w:left w:val="none" w:sz="0" w:space="0" w:color="auto"/>
        <w:bottom w:val="none" w:sz="0" w:space="0" w:color="auto"/>
        <w:right w:val="none" w:sz="0" w:space="0" w:color="auto"/>
      </w:divBdr>
    </w:div>
    <w:div w:id="1657034186">
      <w:bodyDiv w:val="1"/>
      <w:marLeft w:val="0"/>
      <w:marRight w:val="0"/>
      <w:marTop w:val="0"/>
      <w:marBottom w:val="0"/>
      <w:divBdr>
        <w:top w:val="none" w:sz="0" w:space="0" w:color="auto"/>
        <w:left w:val="none" w:sz="0" w:space="0" w:color="auto"/>
        <w:bottom w:val="none" w:sz="0" w:space="0" w:color="auto"/>
        <w:right w:val="none" w:sz="0" w:space="0" w:color="auto"/>
      </w:divBdr>
    </w:div>
    <w:div w:id="1675838346">
      <w:bodyDiv w:val="1"/>
      <w:marLeft w:val="0"/>
      <w:marRight w:val="0"/>
      <w:marTop w:val="0"/>
      <w:marBottom w:val="0"/>
      <w:divBdr>
        <w:top w:val="none" w:sz="0" w:space="0" w:color="auto"/>
        <w:left w:val="none" w:sz="0" w:space="0" w:color="auto"/>
        <w:bottom w:val="none" w:sz="0" w:space="0" w:color="auto"/>
        <w:right w:val="none" w:sz="0" w:space="0" w:color="auto"/>
      </w:divBdr>
    </w:div>
    <w:div w:id="1870803011">
      <w:bodyDiv w:val="1"/>
      <w:marLeft w:val="0"/>
      <w:marRight w:val="0"/>
      <w:marTop w:val="0"/>
      <w:marBottom w:val="0"/>
      <w:divBdr>
        <w:top w:val="none" w:sz="0" w:space="0" w:color="auto"/>
        <w:left w:val="none" w:sz="0" w:space="0" w:color="auto"/>
        <w:bottom w:val="none" w:sz="0" w:space="0" w:color="auto"/>
        <w:right w:val="none" w:sz="0" w:space="0" w:color="auto"/>
      </w:divBdr>
    </w:div>
    <w:div w:id="20415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3963-57DB-4AB8-A997-CB142075F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5298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schilling</dc:creator>
  <cp:lastModifiedBy>Sarah DETOURNAY</cp:lastModifiedBy>
  <cp:revision>2</cp:revision>
  <cp:lastPrinted>2017-11-14T08:07:00Z</cp:lastPrinted>
  <dcterms:created xsi:type="dcterms:W3CDTF">2017-11-30T08:37:00Z</dcterms:created>
  <dcterms:modified xsi:type="dcterms:W3CDTF">2017-11-30T08:37:00Z</dcterms:modified>
</cp:coreProperties>
</file>